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7BF3" w14:textId="1D67B76A" w:rsidR="0081047D" w:rsidRDefault="0081047D" w:rsidP="008D7665">
      <w:pPr>
        <w:pStyle w:val="Titre1"/>
        <w:numPr>
          <w:ilvl w:val="0"/>
          <w:numId w:val="0"/>
        </w:numPr>
      </w:pPr>
    </w:p>
    <w:p w14:paraId="4BDACF12" w14:textId="2446CD3E" w:rsidR="000640D7" w:rsidRDefault="000640D7" w:rsidP="000640D7"/>
    <w:p w14:paraId="4B3C85FC" w14:textId="33F2373B" w:rsidR="000640D7" w:rsidRDefault="000640D7" w:rsidP="000640D7"/>
    <w:p w14:paraId="6E3D9771" w14:textId="77777777" w:rsidR="000640D7" w:rsidRPr="000640D7" w:rsidRDefault="000640D7" w:rsidP="000640D7"/>
    <w:p w14:paraId="577AE04F" w14:textId="04DF670A" w:rsidR="004E144D" w:rsidRDefault="00E65B87" w:rsidP="00E65B87">
      <w:pPr>
        <w:spacing w:line="240" w:lineRule="auto"/>
        <w:jc w:val="center"/>
      </w:pPr>
      <w:bookmarkStart w:id="0" w:name="_Toc93923038"/>
      <w:r>
        <w:rPr>
          <w:noProof/>
        </w:rPr>
        <w:drawing>
          <wp:inline distT="0" distB="0" distL="0" distR="0" wp14:anchorId="1391D436" wp14:editId="0A1E4CBD">
            <wp:extent cx="3859732" cy="2183641"/>
            <wp:effectExtent l="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a:extLst>
                        <a:ext uri="{28A0092B-C50C-407E-A947-70E740481C1C}">
                          <a14:useLocalDpi xmlns:a14="http://schemas.microsoft.com/office/drawing/2010/main" val="0"/>
                        </a:ext>
                      </a:extLst>
                    </a:blip>
                    <a:stretch>
                      <a:fillRect/>
                    </a:stretch>
                  </pic:blipFill>
                  <pic:spPr>
                    <a:xfrm>
                      <a:off x="0" y="0"/>
                      <a:ext cx="3859732" cy="2183641"/>
                    </a:xfrm>
                    <a:prstGeom prst="rect">
                      <a:avLst/>
                    </a:prstGeom>
                  </pic:spPr>
                </pic:pic>
              </a:graphicData>
            </a:graphic>
          </wp:inline>
        </w:drawing>
      </w:r>
      <w:bookmarkEnd w:id="0"/>
      <w:r w:rsidR="00F702E5">
        <w:br w:type="textWrapping" w:clear="all"/>
      </w:r>
    </w:p>
    <w:p w14:paraId="1FFC1809" w14:textId="0B8AF0F1" w:rsidR="0064300C" w:rsidRDefault="0064300C" w:rsidP="00E170F6"/>
    <w:p w14:paraId="2532C2E0" w14:textId="32242C3D" w:rsidR="0064300C" w:rsidRPr="0064300C" w:rsidRDefault="0064300C" w:rsidP="0064300C"/>
    <w:p w14:paraId="276AC84B" w14:textId="2749420B" w:rsidR="004E144D" w:rsidRDefault="002B1D36" w:rsidP="00E170F6">
      <w:bookmarkStart w:id="1" w:name="_Toc198647826"/>
      <w:r w:rsidRPr="004E144D">
        <w:rPr>
          <w:noProof/>
          <w:lang w:eastAsia="fr-FR"/>
        </w:rPr>
        <mc:AlternateContent>
          <mc:Choice Requires="wps">
            <w:drawing>
              <wp:inline distT="0" distB="0" distL="0" distR="0" wp14:anchorId="3CE00514" wp14:editId="1577FC8D">
                <wp:extent cx="5565140" cy="2286000"/>
                <wp:effectExtent l="0" t="0" r="0" b="0"/>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140" cy="2286000"/>
                        </a:xfrm>
                        <a:prstGeom prst="rect">
                          <a:avLst/>
                        </a:prstGeom>
                        <a:noFill/>
                        <a:ln w="9525">
                          <a:noFill/>
                          <a:miter lim="800000"/>
                          <a:headEnd/>
                          <a:tailEnd/>
                        </a:ln>
                      </wps:spPr>
                      <wps:txbx>
                        <w:txbxContent>
                          <w:p w14:paraId="4E0EB4EB" w14:textId="66EE86DD" w:rsidR="002B1D36" w:rsidRPr="008C680F" w:rsidRDefault="008C680F" w:rsidP="008C680F">
                            <w:pPr>
                              <w:pBdr>
                                <w:bottom w:val="single" w:sz="8" w:space="1" w:color="273271"/>
                              </w:pBdr>
                              <w:spacing w:after="0"/>
                              <w:jc w:val="left"/>
                              <w:rPr>
                                <w:rFonts w:eastAsiaTheme="majorEastAsia" w:cstheme="majorBidi"/>
                                <w:b/>
                                <w:caps/>
                                <w:color w:val="263271"/>
                                <w:spacing w:val="-10"/>
                                <w:sz w:val="44"/>
                                <w:szCs w:val="52"/>
                              </w:rPr>
                            </w:pPr>
                            <w:r>
                              <w:rPr>
                                <w:noProof/>
                              </w:rPr>
                              <w:drawing>
                                <wp:inline distT="0" distB="0" distL="0" distR="0" wp14:anchorId="31BFFDC4" wp14:editId="2599F125">
                                  <wp:extent cx="219851" cy="261445"/>
                                  <wp:effectExtent l="0" t="0" r="8890" b="5715"/>
                                  <wp:docPr id="413" name="Graphiqu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23126" cy="265340"/>
                                          </a:xfrm>
                                          <a:prstGeom prst="rect">
                                            <a:avLst/>
                                          </a:prstGeom>
                                        </pic:spPr>
                                      </pic:pic>
                                    </a:graphicData>
                                  </a:graphic>
                                </wp:inline>
                              </w:drawing>
                            </w:r>
                            <w:r>
                              <w:rPr>
                                <w:rFonts w:eastAsiaTheme="majorEastAsia" w:cstheme="majorBidi"/>
                                <w:b/>
                                <w:caps/>
                                <w:color w:val="263271"/>
                                <w:spacing w:val="-10"/>
                                <w:sz w:val="44"/>
                                <w:szCs w:val="52"/>
                              </w:rPr>
                              <w:t xml:space="preserve"> </w:t>
                            </w:r>
                            <w:r w:rsidR="00E170F6">
                              <w:rPr>
                                <w:rFonts w:eastAsiaTheme="majorEastAsia" w:cstheme="majorBidi"/>
                                <w:b/>
                                <w:caps/>
                                <w:color w:val="263271"/>
                                <w:spacing w:val="-10"/>
                                <w:sz w:val="44"/>
                                <w:szCs w:val="52"/>
                              </w:rPr>
                              <w:t>MOD</w:t>
                            </w:r>
                            <w:r w:rsidR="00E170F6" w:rsidRPr="00D65A1C">
                              <w:rPr>
                                <w:rFonts w:eastAsiaTheme="majorEastAsia" w:cstheme="majorBidi"/>
                                <w:b/>
                                <w:caps/>
                                <w:color w:val="263271"/>
                                <w:spacing w:val="-10"/>
                                <w:sz w:val="44"/>
                                <w:szCs w:val="52"/>
                              </w:rPr>
                              <w:t>È</w:t>
                            </w:r>
                            <w:r w:rsidR="00E170F6">
                              <w:rPr>
                                <w:rFonts w:eastAsiaTheme="majorEastAsia" w:cstheme="majorBidi"/>
                                <w:b/>
                                <w:caps/>
                                <w:color w:val="263271"/>
                                <w:spacing w:val="-10"/>
                                <w:sz w:val="44"/>
                                <w:szCs w:val="52"/>
                              </w:rPr>
                              <w:t>LE DE DOCUMENT</w:t>
                            </w:r>
                          </w:p>
                          <w:p w14:paraId="6120BD98" w14:textId="77777777" w:rsidR="008C680F" w:rsidRPr="008C680F" w:rsidRDefault="008C680F" w:rsidP="008C680F">
                            <w:pPr>
                              <w:spacing w:after="0"/>
                              <w:jc w:val="left"/>
                              <w:rPr>
                                <w:rFonts w:eastAsiaTheme="majorEastAsia" w:cstheme="majorBidi"/>
                                <w:b/>
                                <w:color w:val="263271"/>
                                <w:spacing w:val="-10"/>
                                <w:sz w:val="44"/>
                                <w:szCs w:val="52"/>
                              </w:rPr>
                            </w:pPr>
                          </w:p>
                          <w:p w14:paraId="253F8865" w14:textId="470FC9B4" w:rsidR="002B1D36" w:rsidRDefault="00E170F6" w:rsidP="008C680F">
                            <w:pPr>
                              <w:spacing w:after="0"/>
                              <w:jc w:val="left"/>
                              <w:rPr>
                                <w:rFonts w:eastAsiaTheme="majorEastAsia" w:cstheme="majorBidi"/>
                                <w:b/>
                                <w:color w:val="263271"/>
                                <w:spacing w:val="-10"/>
                                <w:sz w:val="44"/>
                                <w:szCs w:val="52"/>
                              </w:rPr>
                            </w:pPr>
                            <w:r>
                              <w:rPr>
                                <w:rFonts w:eastAsiaTheme="majorEastAsia" w:cstheme="majorBidi"/>
                                <w:b/>
                                <w:color w:val="263271"/>
                                <w:spacing w:val="-10"/>
                                <w:sz w:val="44"/>
                                <w:szCs w:val="52"/>
                              </w:rPr>
                              <w:t>Plan de Continuité et de Reprise d’Activité (PCRA)</w:t>
                            </w:r>
                          </w:p>
                          <w:p w14:paraId="43B9D289" w14:textId="4ACEAAEF" w:rsidR="005B0ACC" w:rsidRDefault="005B0ACC" w:rsidP="008C680F">
                            <w:pPr>
                              <w:spacing w:after="0"/>
                              <w:jc w:val="left"/>
                              <w:rPr>
                                <w:rFonts w:eastAsiaTheme="majorEastAsia" w:cstheme="majorBidi"/>
                                <w:b/>
                                <w:color w:val="263271"/>
                                <w:spacing w:val="-10"/>
                                <w:sz w:val="44"/>
                                <w:szCs w:val="52"/>
                              </w:rPr>
                            </w:pPr>
                          </w:p>
                          <w:p w14:paraId="5BB5BD57" w14:textId="77777777" w:rsidR="005B0ACC" w:rsidRPr="002725CC" w:rsidRDefault="005B0ACC" w:rsidP="005B0ACC">
                            <w:pPr>
                              <w:spacing w:after="0"/>
                              <w:jc w:val="left"/>
                              <w:rPr>
                                <w:rStyle w:val="Accentuationlgre"/>
                              </w:rPr>
                            </w:pPr>
                            <w:r>
                              <w:rPr>
                                <w:rStyle w:val="Accentuationlgre"/>
                              </w:rPr>
                              <w:t>Ce document</w:t>
                            </w:r>
                            <w:r w:rsidRPr="002725CC">
                              <w:rPr>
                                <w:rStyle w:val="Accentuationlgre"/>
                              </w:rPr>
                              <w:t xml:space="preserve"> est un exemple à adapter selon votre organisation</w:t>
                            </w:r>
                          </w:p>
                          <w:p w14:paraId="75807281" w14:textId="77777777" w:rsidR="005B0ACC" w:rsidRPr="00E170F6" w:rsidRDefault="005B0ACC" w:rsidP="008C680F">
                            <w:pPr>
                              <w:spacing w:after="0"/>
                              <w:jc w:val="left"/>
                              <w:rPr>
                                <w:rFonts w:eastAsiaTheme="majorEastAsia" w:cstheme="majorBidi"/>
                                <w:b/>
                                <w:color w:val="263271"/>
                                <w:spacing w:val="-10"/>
                                <w:sz w:val="44"/>
                                <w:szCs w:val="52"/>
                              </w:rPr>
                            </w:pPr>
                          </w:p>
                        </w:txbxContent>
                      </wps:txbx>
                      <wps:bodyPr rot="0" vert="horz" wrap="square" lIns="91440" tIns="45720" rIns="91440" bIns="45720" anchor="ctr" anchorCtr="0">
                        <a:noAutofit/>
                      </wps:bodyPr>
                    </wps:wsp>
                  </a:graphicData>
                </a:graphic>
              </wp:inline>
            </w:drawing>
          </mc:Choice>
          <mc:Fallback>
            <w:pict>
              <v:shapetype w14:anchorId="3CE00514" id="_x0000_t202" coordsize="21600,21600" o:spt="202" path="m,l,21600r21600,l21600,xe">
                <v:stroke joinstyle="miter"/>
                <v:path gradientshapeok="t" o:connecttype="rect"/>
              </v:shapetype>
              <v:shape id="Zone de texte 2" o:spid="_x0000_s1026" type="#_x0000_t202" style="width:438.2pt;height:18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" filled="f" stroked="f">
                <v:textbox>
                  <w:txbxContent>
                    <w:p w14:paraId="4E0EB4EB" w14:textId="66EE86DD" w:rsidR="002B1D36" w:rsidRPr="008C680F" w:rsidRDefault="008C680F" w:rsidP="008C680F">
                      <w:pPr>
                        <w:pBdr>
                          <w:bottom w:val="single" w:sz="8" w:space="1" w:color="273271"/>
                        </w:pBdr>
                        <w:spacing w:after="0"/>
                        <w:jc w:val="left"/>
                        <w:rPr>
                          <w:rFonts w:eastAsiaTheme="majorEastAsia" w:cstheme="majorBidi"/>
                          <w:b/>
                          <w:caps/>
                          <w:color w:val="263271"/>
                          <w:spacing w:val="-10"/>
                          <w:sz w:val="44"/>
                          <w:szCs w:val="52"/>
                        </w:rPr>
                      </w:pPr>
                      <w:r>
                        <w:rPr>
                          <w:noProof/>
                        </w:rPr>
                        <w:drawing>
                          <wp:inline distT="0" distB="0" distL="0" distR="0" wp14:anchorId="31BFFDC4" wp14:editId="2599F125">
                            <wp:extent cx="219851" cy="261445"/>
                            <wp:effectExtent l="0" t="0" r="8890" b="5715"/>
                            <wp:docPr id="413" name="Graphiqu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23126" cy="265340"/>
                                    </a:xfrm>
                                    <a:prstGeom prst="rect">
                                      <a:avLst/>
                                    </a:prstGeom>
                                  </pic:spPr>
                                </pic:pic>
                              </a:graphicData>
                            </a:graphic>
                          </wp:inline>
                        </w:drawing>
                      </w:r>
                      <w:r>
                        <w:rPr>
                          <w:rFonts w:eastAsiaTheme="majorEastAsia" w:cstheme="majorBidi"/>
                          <w:b/>
                          <w:caps/>
                          <w:color w:val="263271"/>
                          <w:spacing w:val="-10"/>
                          <w:sz w:val="44"/>
                          <w:szCs w:val="52"/>
                        </w:rPr>
                        <w:t xml:space="preserve"> </w:t>
                      </w:r>
                      <w:r w:rsidR="00E170F6">
                        <w:rPr>
                          <w:rFonts w:eastAsiaTheme="majorEastAsia" w:cstheme="majorBidi"/>
                          <w:b/>
                          <w:caps/>
                          <w:color w:val="263271"/>
                          <w:spacing w:val="-10"/>
                          <w:sz w:val="44"/>
                          <w:szCs w:val="52"/>
                        </w:rPr>
                        <w:t>MOD</w:t>
                      </w:r>
                      <w:r w:rsidR="00E170F6" w:rsidRPr="00D65A1C">
                        <w:rPr>
                          <w:rFonts w:eastAsiaTheme="majorEastAsia" w:cstheme="majorBidi"/>
                          <w:b/>
                          <w:caps/>
                          <w:color w:val="263271"/>
                          <w:spacing w:val="-10"/>
                          <w:sz w:val="44"/>
                          <w:szCs w:val="52"/>
                        </w:rPr>
                        <w:t>È</w:t>
                      </w:r>
                      <w:r w:rsidR="00E170F6">
                        <w:rPr>
                          <w:rFonts w:eastAsiaTheme="majorEastAsia" w:cstheme="majorBidi"/>
                          <w:b/>
                          <w:caps/>
                          <w:color w:val="263271"/>
                          <w:spacing w:val="-10"/>
                          <w:sz w:val="44"/>
                          <w:szCs w:val="52"/>
                        </w:rPr>
                        <w:t>LE DE DOCUMENT</w:t>
                      </w:r>
                    </w:p>
                    <w:p w14:paraId="6120BD98" w14:textId="77777777" w:rsidR="008C680F" w:rsidRPr="008C680F" w:rsidRDefault="008C680F" w:rsidP="008C680F">
                      <w:pPr>
                        <w:spacing w:after="0"/>
                        <w:jc w:val="left"/>
                        <w:rPr>
                          <w:rFonts w:eastAsiaTheme="majorEastAsia" w:cstheme="majorBidi"/>
                          <w:b/>
                          <w:color w:val="263271"/>
                          <w:spacing w:val="-10"/>
                          <w:sz w:val="44"/>
                          <w:szCs w:val="52"/>
                        </w:rPr>
                      </w:pPr>
                    </w:p>
                    <w:p w14:paraId="253F8865" w14:textId="470FC9B4" w:rsidR="002B1D36" w:rsidRDefault="00E170F6" w:rsidP="008C680F">
                      <w:pPr>
                        <w:spacing w:after="0"/>
                        <w:jc w:val="left"/>
                        <w:rPr>
                          <w:rFonts w:eastAsiaTheme="majorEastAsia" w:cstheme="majorBidi"/>
                          <w:b/>
                          <w:color w:val="263271"/>
                          <w:spacing w:val="-10"/>
                          <w:sz w:val="44"/>
                          <w:szCs w:val="52"/>
                        </w:rPr>
                      </w:pPr>
                      <w:r>
                        <w:rPr>
                          <w:rFonts w:eastAsiaTheme="majorEastAsia" w:cstheme="majorBidi"/>
                          <w:b/>
                          <w:color w:val="263271"/>
                          <w:spacing w:val="-10"/>
                          <w:sz w:val="44"/>
                          <w:szCs w:val="52"/>
                        </w:rPr>
                        <w:t>Plan de Continuité et de Reprise d’Activité (PCRA)</w:t>
                      </w:r>
                    </w:p>
                    <w:p w14:paraId="43B9D289" w14:textId="4ACEAAEF" w:rsidR="005B0ACC" w:rsidRDefault="005B0ACC" w:rsidP="008C680F">
                      <w:pPr>
                        <w:spacing w:after="0"/>
                        <w:jc w:val="left"/>
                        <w:rPr>
                          <w:rFonts w:eastAsiaTheme="majorEastAsia" w:cstheme="majorBidi"/>
                          <w:b/>
                          <w:color w:val="263271"/>
                          <w:spacing w:val="-10"/>
                          <w:sz w:val="44"/>
                          <w:szCs w:val="52"/>
                        </w:rPr>
                      </w:pPr>
                    </w:p>
                    <w:p w14:paraId="5BB5BD57" w14:textId="77777777" w:rsidR="005B0ACC" w:rsidRPr="002725CC" w:rsidRDefault="005B0ACC" w:rsidP="005B0ACC">
                      <w:pPr>
                        <w:spacing w:after="0"/>
                        <w:jc w:val="left"/>
                        <w:rPr>
                          <w:rStyle w:val="Accentuationlgre"/>
                        </w:rPr>
                      </w:pPr>
                      <w:r>
                        <w:rPr>
                          <w:rStyle w:val="Accentuationlgre"/>
                        </w:rPr>
                        <w:t>Ce document</w:t>
                      </w:r>
                      <w:r w:rsidRPr="002725CC">
                        <w:rPr>
                          <w:rStyle w:val="Accentuationlgre"/>
                        </w:rPr>
                        <w:t xml:space="preserve"> est un exemple à adapter selon votre organisation</w:t>
                      </w:r>
                    </w:p>
                    <w:p w14:paraId="75807281" w14:textId="77777777" w:rsidR="005B0ACC" w:rsidRPr="00E170F6" w:rsidRDefault="005B0ACC" w:rsidP="008C680F">
                      <w:pPr>
                        <w:spacing w:after="0"/>
                        <w:jc w:val="left"/>
                        <w:rPr>
                          <w:rFonts w:eastAsiaTheme="majorEastAsia" w:cstheme="majorBidi"/>
                          <w:b/>
                          <w:color w:val="263271"/>
                          <w:spacing w:val="-10"/>
                          <w:sz w:val="44"/>
                          <w:szCs w:val="52"/>
                        </w:rPr>
                      </w:pPr>
                    </w:p>
                  </w:txbxContent>
                </v:textbox>
                <w10:anchorlock/>
              </v:shape>
            </w:pict>
          </mc:Fallback>
        </mc:AlternateContent>
      </w:r>
      <w:bookmarkEnd w:id="1"/>
    </w:p>
    <w:p w14:paraId="4692B292" w14:textId="33B31AF3" w:rsidR="00F6343A" w:rsidRDefault="00F6343A" w:rsidP="00765F08">
      <w:pPr>
        <w:pStyle w:val="Titre"/>
        <w:jc w:val="center"/>
        <w:rPr>
          <w:color w:val="F55070" w:themeColor="accent1"/>
          <w:spacing w:val="0"/>
          <w:szCs w:val="30"/>
        </w:rPr>
      </w:pPr>
      <w:bookmarkStart w:id="2" w:name="_Toc500924037"/>
    </w:p>
    <w:p w14:paraId="791DB0A5" w14:textId="030E9804" w:rsidR="008C680F" w:rsidRDefault="008C680F" w:rsidP="008C680F"/>
    <w:p w14:paraId="61EA7E7C" w14:textId="17954B43" w:rsidR="008C680F" w:rsidRDefault="008C680F">
      <w:pPr>
        <w:jc w:val="left"/>
      </w:pPr>
      <w:r>
        <w:br w:type="page"/>
      </w:r>
    </w:p>
    <w:bookmarkEnd w:id="2" w:displacedByCustomXml="next"/>
    <w:sdt>
      <w:sdtPr>
        <w:rPr>
          <w:rFonts w:eastAsiaTheme="minorEastAsia" w:cstheme="minorBidi"/>
          <w:b w:val="0"/>
          <w:color w:val="auto"/>
          <w:sz w:val="36"/>
          <w:szCs w:val="22"/>
        </w:rPr>
        <w:id w:val="-708803771"/>
        <w:docPartObj>
          <w:docPartGallery w:val="Table of Contents"/>
          <w:docPartUnique/>
        </w:docPartObj>
      </w:sdtPr>
      <w:sdtEndPr>
        <w:rPr>
          <w:bCs/>
          <w:sz w:val="20"/>
        </w:rPr>
      </w:sdtEndPr>
      <w:sdtContent>
        <w:bookmarkStart w:id="3" w:name="_Toc93923039" w:displacedByCustomXml="prev"/>
        <w:p w14:paraId="7DE2083E" w14:textId="77777777" w:rsidR="00E87A04" w:rsidRDefault="00CD320C" w:rsidP="002B1D36">
          <w:pPr>
            <w:pStyle w:val="En-ttedetabledesmatires"/>
            <w:numPr>
              <w:ilvl w:val="0"/>
              <w:numId w:val="0"/>
            </w:numPr>
            <w:rPr>
              <w:noProof/>
            </w:rPr>
          </w:pPr>
          <w:r w:rsidRPr="002B1D36">
            <w:rPr>
              <w:rStyle w:val="Titre1Car"/>
              <w:b/>
              <w:szCs w:val="52"/>
            </w:rPr>
            <w:t>Sommaire</w:t>
          </w:r>
          <w:bookmarkEnd w:id="3"/>
          <w:r w:rsidR="00360B57" w:rsidRPr="008D7665">
            <w:rPr>
              <w:rFonts w:cs="Times New Roman"/>
              <w:caps/>
              <w:noProof/>
              <w:color w:val="2828B4"/>
              <w:sz w:val="22"/>
              <w:szCs w:val="24"/>
              <w:lang w:eastAsia="fr-FR"/>
            </w:rPr>
            <w:fldChar w:fldCharType="begin"/>
          </w:r>
          <w:r w:rsidR="00360B57" w:rsidRPr="008D7665">
            <w:rPr>
              <w:rFonts w:cs="Times New Roman"/>
              <w:noProof/>
              <w:sz w:val="22"/>
              <w:szCs w:val="24"/>
              <w:lang w:eastAsia="fr-FR"/>
            </w:rPr>
            <w:instrText xml:space="preserve"> TOC \o "1-4" \h \z \u </w:instrText>
          </w:r>
          <w:r w:rsidR="00360B57" w:rsidRPr="008D7665">
            <w:rPr>
              <w:rFonts w:cs="Times New Roman"/>
              <w:caps/>
              <w:noProof/>
              <w:color w:val="2828B4"/>
              <w:sz w:val="22"/>
              <w:szCs w:val="24"/>
              <w:lang w:eastAsia="fr-FR"/>
            </w:rPr>
            <w:fldChar w:fldCharType="separate"/>
          </w:r>
        </w:p>
        <w:p w14:paraId="63631BCC" w14:textId="7F92B74B" w:rsidR="00E87A04" w:rsidRDefault="00287AA6">
          <w:pPr>
            <w:pStyle w:val="TM1"/>
            <w:tabs>
              <w:tab w:val="left" w:pos="660"/>
              <w:tab w:val="right" w:leader="dot" w:pos="9628"/>
            </w:tabs>
            <w:rPr>
              <w:rFonts w:asciiTheme="minorHAnsi" w:hAnsiTheme="minorHAnsi" w:cstheme="minorBidi"/>
              <w:b w:val="0"/>
              <w:bCs w:val="0"/>
              <w:caps w:val="0"/>
              <w:noProof/>
              <w:sz w:val="22"/>
              <w:szCs w:val="22"/>
              <w:lang w:eastAsia="fr-FR"/>
            </w:rPr>
          </w:pPr>
          <w:hyperlink w:anchor="_Toc204245178" w:history="1">
            <w:r w:rsidR="00E87A04" w:rsidRPr="00015332">
              <w:rPr>
                <w:rStyle w:val="Lienhypertexte"/>
                <w:noProof/>
              </w:rPr>
              <w:t>1.</w:t>
            </w:r>
            <w:r w:rsidR="00E87A04">
              <w:rPr>
                <w:rFonts w:asciiTheme="minorHAnsi" w:hAnsiTheme="minorHAnsi" w:cstheme="minorBidi"/>
                <w:b w:val="0"/>
                <w:bCs w:val="0"/>
                <w:caps w:val="0"/>
                <w:noProof/>
                <w:sz w:val="22"/>
                <w:szCs w:val="22"/>
                <w:lang w:eastAsia="fr-FR"/>
              </w:rPr>
              <w:tab/>
            </w:r>
            <w:r w:rsidR="00E87A04" w:rsidRPr="00015332">
              <w:rPr>
                <w:rStyle w:val="Lienhypertexte"/>
                <w:noProof/>
              </w:rPr>
              <w:t>Objectif</w:t>
            </w:r>
            <w:r w:rsidR="00E87A04">
              <w:rPr>
                <w:noProof/>
                <w:webHidden/>
              </w:rPr>
              <w:tab/>
            </w:r>
            <w:r w:rsidR="00E87A04">
              <w:rPr>
                <w:noProof/>
                <w:webHidden/>
              </w:rPr>
              <w:fldChar w:fldCharType="begin"/>
            </w:r>
            <w:r w:rsidR="00E87A04">
              <w:rPr>
                <w:noProof/>
                <w:webHidden/>
              </w:rPr>
              <w:instrText xml:space="preserve"> PAGEREF _Toc204245178 \h </w:instrText>
            </w:r>
            <w:r w:rsidR="00E87A04">
              <w:rPr>
                <w:noProof/>
                <w:webHidden/>
              </w:rPr>
            </w:r>
            <w:r w:rsidR="00E87A04">
              <w:rPr>
                <w:noProof/>
                <w:webHidden/>
              </w:rPr>
              <w:fldChar w:fldCharType="separate"/>
            </w:r>
            <w:r>
              <w:rPr>
                <w:noProof/>
                <w:webHidden/>
              </w:rPr>
              <w:t>3</w:t>
            </w:r>
            <w:r w:rsidR="00E87A04">
              <w:rPr>
                <w:noProof/>
                <w:webHidden/>
              </w:rPr>
              <w:fldChar w:fldCharType="end"/>
            </w:r>
          </w:hyperlink>
        </w:p>
        <w:p w14:paraId="6C2E42E3" w14:textId="0FD9AA71" w:rsidR="00E87A04" w:rsidRDefault="00287AA6">
          <w:pPr>
            <w:pStyle w:val="TM1"/>
            <w:tabs>
              <w:tab w:val="left" w:pos="660"/>
              <w:tab w:val="right" w:leader="dot" w:pos="9628"/>
            </w:tabs>
            <w:rPr>
              <w:rFonts w:asciiTheme="minorHAnsi" w:hAnsiTheme="minorHAnsi" w:cstheme="minorBidi"/>
              <w:b w:val="0"/>
              <w:bCs w:val="0"/>
              <w:caps w:val="0"/>
              <w:noProof/>
              <w:sz w:val="22"/>
              <w:szCs w:val="22"/>
              <w:lang w:eastAsia="fr-FR"/>
            </w:rPr>
          </w:pPr>
          <w:hyperlink w:anchor="_Toc204245179" w:history="1">
            <w:r w:rsidR="00E87A04" w:rsidRPr="00015332">
              <w:rPr>
                <w:rStyle w:val="Lienhypertexte"/>
                <w:noProof/>
              </w:rPr>
              <w:t>2.</w:t>
            </w:r>
            <w:r w:rsidR="00E87A04">
              <w:rPr>
                <w:rFonts w:asciiTheme="minorHAnsi" w:hAnsiTheme="minorHAnsi" w:cstheme="minorBidi"/>
                <w:b w:val="0"/>
                <w:bCs w:val="0"/>
                <w:caps w:val="0"/>
                <w:noProof/>
                <w:sz w:val="22"/>
                <w:szCs w:val="22"/>
                <w:lang w:eastAsia="fr-FR"/>
              </w:rPr>
              <w:tab/>
            </w:r>
            <w:r w:rsidR="00E87A04" w:rsidRPr="00015332">
              <w:rPr>
                <w:rStyle w:val="Lienhypertexte"/>
                <w:noProof/>
              </w:rPr>
              <w:t>Plan de Continuité et de Reprise d’Activités</w:t>
            </w:r>
            <w:r w:rsidR="00E87A04">
              <w:rPr>
                <w:noProof/>
                <w:webHidden/>
              </w:rPr>
              <w:tab/>
            </w:r>
            <w:r w:rsidR="00E87A04">
              <w:rPr>
                <w:noProof/>
                <w:webHidden/>
              </w:rPr>
              <w:fldChar w:fldCharType="begin"/>
            </w:r>
            <w:r w:rsidR="00E87A04">
              <w:rPr>
                <w:noProof/>
                <w:webHidden/>
              </w:rPr>
              <w:instrText xml:space="preserve"> PAGEREF _Toc204245179 \h </w:instrText>
            </w:r>
            <w:r w:rsidR="00E87A04">
              <w:rPr>
                <w:noProof/>
                <w:webHidden/>
              </w:rPr>
            </w:r>
            <w:r w:rsidR="00E87A04">
              <w:rPr>
                <w:noProof/>
                <w:webHidden/>
              </w:rPr>
              <w:fldChar w:fldCharType="separate"/>
            </w:r>
            <w:r>
              <w:rPr>
                <w:noProof/>
                <w:webHidden/>
              </w:rPr>
              <w:t>3</w:t>
            </w:r>
            <w:r w:rsidR="00E87A04">
              <w:rPr>
                <w:noProof/>
                <w:webHidden/>
              </w:rPr>
              <w:fldChar w:fldCharType="end"/>
            </w:r>
          </w:hyperlink>
        </w:p>
        <w:p w14:paraId="45C9003E" w14:textId="56CC3008" w:rsidR="00E87A04" w:rsidRDefault="00287AA6">
          <w:pPr>
            <w:pStyle w:val="TM2"/>
            <w:rPr>
              <w:rFonts w:asciiTheme="minorHAnsi" w:hAnsiTheme="minorHAnsi" w:cstheme="minorBidi"/>
              <w:smallCaps w:val="0"/>
              <w:noProof/>
              <w:sz w:val="22"/>
              <w:szCs w:val="22"/>
              <w:lang w:eastAsia="fr-FR"/>
            </w:rPr>
          </w:pPr>
          <w:hyperlink w:anchor="_Toc204245180" w:history="1">
            <w:r w:rsidR="00E87A04" w:rsidRPr="00015332">
              <w:rPr>
                <w:rStyle w:val="Lienhypertexte"/>
                <w:noProof/>
              </w:rPr>
              <w:t>2.1</w:t>
            </w:r>
            <w:r w:rsidR="00E87A04">
              <w:rPr>
                <w:rFonts w:asciiTheme="minorHAnsi" w:hAnsiTheme="minorHAnsi" w:cstheme="minorBidi"/>
                <w:smallCaps w:val="0"/>
                <w:noProof/>
                <w:sz w:val="22"/>
                <w:szCs w:val="22"/>
                <w:lang w:eastAsia="fr-FR"/>
              </w:rPr>
              <w:tab/>
            </w:r>
            <w:r w:rsidR="00E87A04" w:rsidRPr="00015332">
              <w:rPr>
                <w:rStyle w:val="Lienhypertexte"/>
                <w:noProof/>
              </w:rPr>
              <w:t>Objectifs de continuité</w:t>
            </w:r>
            <w:r w:rsidR="00E87A04">
              <w:rPr>
                <w:noProof/>
                <w:webHidden/>
              </w:rPr>
              <w:tab/>
            </w:r>
            <w:r w:rsidR="00E87A04">
              <w:rPr>
                <w:noProof/>
                <w:webHidden/>
              </w:rPr>
              <w:fldChar w:fldCharType="begin"/>
            </w:r>
            <w:r w:rsidR="00E87A04">
              <w:rPr>
                <w:noProof/>
                <w:webHidden/>
              </w:rPr>
              <w:instrText xml:space="preserve"> PAGEREF _Toc204245180 \h </w:instrText>
            </w:r>
            <w:r w:rsidR="00E87A04">
              <w:rPr>
                <w:noProof/>
                <w:webHidden/>
              </w:rPr>
            </w:r>
            <w:r w:rsidR="00E87A04">
              <w:rPr>
                <w:noProof/>
                <w:webHidden/>
              </w:rPr>
              <w:fldChar w:fldCharType="separate"/>
            </w:r>
            <w:r>
              <w:rPr>
                <w:noProof/>
                <w:webHidden/>
              </w:rPr>
              <w:t>3</w:t>
            </w:r>
            <w:r w:rsidR="00E87A04">
              <w:rPr>
                <w:noProof/>
                <w:webHidden/>
              </w:rPr>
              <w:fldChar w:fldCharType="end"/>
            </w:r>
          </w:hyperlink>
        </w:p>
        <w:p w14:paraId="4B1B1514" w14:textId="3B8E1465" w:rsidR="00E87A04" w:rsidRDefault="00287AA6">
          <w:pPr>
            <w:pStyle w:val="TM2"/>
            <w:rPr>
              <w:rFonts w:asciiTheme="minorHAnsi" w:hAnsiTheme="minorHAnsi" w:cstheme="minorBidi"/>
              <w:smallCaps w:val="0"/>
              <w:noProof/>
              <w:sz w:val="22"/>
              <w:szCs w:val="22"/>
              <w:lang w:eastAsia="fr-FR"/>
            </w:rPr>
          </w:pPr>
          <w:hyperlink w:anchor="_Toc204245181" w:history="1">
            <w:r w:rsidR="00E87A04" w:rsidRPr="00015332">
              <w:rPr>
                <w:rStyle w:val="Lienhypertexte"/>
                <w:noProof/>
              </w:rPr>
              <w:t>2.2</w:t>
            </w:r>
            <w:r w:rsidR="00E87A04">
              <w:rPr>
                <w:rFonts w:asciiTheme="minorHAnsi" w:hAnsiTheme="minorHAnsi" w:cstheme="minorBidi"/>
                <w:smallCaps w:val="0"/>
                <w:noProof/>
                <w:sz w:val="22"/>
                <w:szCs w:val="22"/>
                <w:lang w:eastAsia="fr-FR"/>
              </w:rPr>
              <w:tab/>
            </w:r>
            <w:r w:rsidR="00E87A04" w:rsidRPr="00015332">
              <w:rPr>
                <w:rStyle w:val="Lienhypertexte"/>
                <w:noProof/>
              </w:rPr>
              <w:t>Cellule de crise</w:t>
            </w:r>
            <w:r w:rsidR="00E87A04">
              <w:rPr>
                <w:noProof/>
                <w:webHidden/>
              </w:rPr>
              <w:tab/>
            </w:r>
            <w:r w:rsidR="00E87A04">
              <w:rPr>
                <w:noProof/>
                <w:webHidden/>
              </w:rPr>
              <w:fldChar w:fldCharType="begin"/>
            </w:r>
            <w:r w:rsidR="00E87A04">
              <w:rPr>
                <w:noProof/>
                <w:webHidden/>
              </w:rPr>
              <w:instrText xml:space="preserve"> PAGEREF _Toc204245181 \h </w:instrText>
            </w:r>
            <w:r w:rsidR="00E87A04">
              <w:rPr>
                <w:noProof/>
                <w:webHidden/>
              </w:rPr>
            </w:r>
            <w:r w:rsidR="00E87A04">
              <w:rPr>
                <w:noProof/>
                <w:webHidden/>
              </w:rPr>
              <w:fldChar w:fldCharType="separate"/>
            </w:r>
            <w:r>
              <w:rPr>
                <w:noProof/>
                <w:webHidden/>
              </w:rPr>
              <w:t>3</w:t>
            </w:r>
            <w:r w:rsidR="00E87A04">
              <w:rPr>
                <w:noProof/>
                <w:webHidden/>
              </w:rPr>
              <w:fldChar w:fldCharType="end"/>
            </w:r>
          </w:hyperlink>
        </w:p>
        <w:p w14:paraId="69046FD6" w14:textId="2DD4C0CA" w:rsidR="00E87A04" w:rsidRDefault="00287AA6">
          <w:pPr>
            <w:pStyle w:val="TM3"/>
            <w:tabs>
              <w:tab w:val="left" w:pos="1320"/>
              <w:tab w:val="right" w:leader="dot" w:pos="9628"/>
            </w:tabs>
            <w:rPr>
              <w:rFonts w:asciiTheme="minorHAnsi" w:hAnsiTheme="minorHAnsi" w:cstheme="minorBidi"/>
              <w:i w:val="0"/>
              <w:iCs w:val="0"/>
              <w:noProof/>
              <w:sz w:val="22"/>
              <w:szCs w:val="22"/>
              <w:lang w:eastAsia="fr-FR"/>
            </w:rPr>
          </w:pPr>
          <w:hyperlink w:anchor="_Toc204245182" w:history="1">
            <w:r w:rsidR="00E87A04" w:rsidRPr="00015332">
              <w:rPr>
                <w:rStyle w:val="Lienhypertexte"/>
                <w:noProof/>
              </w:rPr>
              <w:t>2.2.1</w:t>
            </w:r>
            <w:r w:rsidR="00E87A04">
              <w:rPr>
                <w:rFonts w:asciiTheme="minorHAnsi" w:hAnsiTheme="minorHAnsi" w:cstheme="minorBidi"/>
                <w:i w:val="0"/>
                <w:iCs w:val="0"/>
                <w:noProof/>
                <w:sz w:val="22"/>
                <w:szCs w:val="22"/>
                <w:lang w:eastAsia="fr-FR"/>
              </w:rPr>
              <w:tab/>
            </w:r>
            <w:r w:rsidR="00E87A04" w:rsidRPr="00015332">
              <w:rPr>
                <w:rStyle w:val="Lienhypertexte"/>
                <w:noProof/>
              </w:rPr>
              <w:t>Membres permanents de la cellule de crise</w:t>
            </w:r>
            <w:r w:rsidR="00E87A04">
              <w:rPr>
                <w:noProof/>
                <w:webHidden/>
              </w:rPr>
              <w:tab/>
            </w:r>
            <w:r w:rsidR="00E87A04">
              <w:rPr>
                <w:noProof/>
                <w:webHidden/>
              </w:rPr>
              <w:fldChar w:fldCharType="begin"/>
            </w:r>
            <w:r w:rsidR="00E87A04">
              <w:rPr>
                <w:noProof/>
                <w:webHidden/>
              </w:rPr>
              <w:instrText xml:space="preserve"> PAGEREF _Toc204245182 \h </w:instrText>
            </w:r>
            <w:r w:rsidR="00E87A04">
              <w:rPr>
                <w:noProof/>
                <w:webHidden/>
              </w:rPr>
            </w:r>
            <w:r w:rsidR="00E87A04">
              <w:rPr>
                <w:noProof/>
                <w:webHidden/>
              </w:rPr>
              <w:fldChar w:fldCharType="separate"/>
            </w:r>
            <w:r>
              <w:rPr>
                <w:noProof/>
                <w:webHidden/>
              </w:rPr>
              <w:t>4</w:t>
            </w:r>
            <w:r w:rsidR="00E87A04">
              <w:rPr>
                <w:noProof/>
                <w:webHidden/>
              </w:rPr>
              <w:fldChar w:fldCharType="end"/>
            </w:r>
          </w:hyperlink>
        </w:p>
        <w:p w14:paraId="6A436132" w14:textId="2A8C88C4" w:rsidR="00E87A04" w:rsidRDefault="00287AA6">
          <w:pPr>
            <w:pStyle w:val="TM3"/>
            <w:tabs>
              <w:tab w:val="left" w:pos="1320"/>
              <w:tab w:val="right" w:leader="dot" w:pos="9628"/>
            </w:tabs>
            <w:rPr>
              <w:rFonts w:asciiTheme="minorHAnsi" w:hAnsiTheme="minorHAnsi" w:cstheme="minorBidi"/>
              <w:i w:val="0"/>
              <w:iCs w:val="0"/>
              <w:noProof/>
              <w:sz w:val="22"/>
              <w:szCs w:val="22"/>
              <w:lang w:eastAsia="fr-FR"/>
            </w:rPr>
          </w:pPr>
          <w:hyperlink w:anchor="_Toc204245183" w:history="1">
            <w:r w:rsidR="00E87A04" w:rsidRPr="00015332">
              <w:rPr>
                <w:rStyle w:val="Lienhypertexte"/>
                <w:noProof/>
              </w:rPr>
              <w:t>2.2.2</w:t>
            </w:r>
            <w:r w:rsidR="00E87A04">
              <w:rPr>
                <w:rFonts w:asciiTheme="minorHAnsi" w:hAnsiTheme="minorHAnsi" w:cstheme="minorBidi"/>
                <w:i w:val="0"/>
                <w:iCs w:val="0"/>
                <w:noProof/>
                <w:sz w:val="22"/>
                <w:szCs w:val="22"/>
                <w:lang w:eastAsia="fr-FR"/>
              </w:rPr>
              <w:tab/>
            </w:r>
            <w:r w:rsidR="00E87A04" w:rsidRPr="00015332">
              <w:rPr>
                <w:rStyle w:val="Lienhypertexte"/>
                <w:noProof/>
              </w:rPr>
              <w:t>Moyens de communication de la cellule de crise</w:t>
            </w:r>
            <w:r w:rsidR="00E87A04">
              <w:rPr>
                <w:noProof/>
                <w:webHidden/>
              </w:rPr>
              <w:tab/>
            </w:r>
            <w:r w:rsidR="00E87A04">
              <w:rPr>
                <w:noProof/>
                <w:webHidden/>
              </w:rPr>
              <w:fldChar w:fldCharType="begin"/>
            </w:r>
            <w:r w:rsidR="00E87A04">
              <w:rPr>
                <w:noProof/>
                <w:webHidden/>
              </w:rPr>
              <w:instrText xml:space="preserve"> PAGEREF _Toc204245183 \h </w:instrText>
            </w:r>
            <w:r w:rsidR="00E87A04">
              <w:rPr>
                <w:noProof/>
                <w:webHidden/>
              </w:rPr>
            </w:r>
            <w:r w:rsidR="00E87A04">
              <w:rPr>
                <w:noProof/>
                <w:webHidden/>
              </w:rPr>
              <w:fldChar w:fldCharType="separate"/>
            </w:r>
            <w:r>
              <w:rPr>
                <w:noProof/>
                <w:webHidden/>
              </w:rPr>
              <w:t>4</w:t>
            </w:r>
            <w:r w:rsidR="00E87A04">
              <w:rPr>
                <w:noProof/>
                <w:webHidden/>
              </w:rPr>
              <w:fldChar w:fldCharType="end"/>
            </w:r>
          </w:hyperlink>
        </w:p>
        <w:p w14:paraId="35F4B00E" w14:textId="5AF0DED4" w:rsidR="00E87A04" w:rsidRDefault="00287AA6">
          <w:pPr>
            <w:pStyle w:val="TM2"/>
            <w:rPr>
              <w:rFonts w:asciiTheme="minorHAnsi" w:hAnsiTheme="minorHAnsi" w:cstheme="minorBidi"/>
              <w:smallCaps w:val="0"/>
              <w:noProof/>
              <w:sz w:val="22"/>
              <w:szCs w:val="22"/>
              <w:lang w:eastAsia="fr-FR"/>
            </w:rPr>
          </w:pPr>
          <w:hyperlink w:anchor="_Toc204245184" w:history="1">
            <w:r w:rsidR="00E87A04" w:rsidRPr="00015332">
              <w:rPr>
                <w:rStyle w:val="Lienhypertexte"/>
                <w:noProof/>
              </w:rPr>
              <w:t>2.3</w:t>
            </w:r>
            <w:r w:rsidR="00E87A04">
              <w:rPr>
                <w:rFonts w:asciiTheme="minorHAnsi" w:hAnsiTheme="minorHAnsi" w:cstheme="minorBidi"/>
                <w:smallCaps w:val="0"/>
                <w:noProof/>
                <w:sz w:val="22"/>
                <w:szCs w:val="22"/>
                <w:lang w:eastAsia="fr-FR"/>
              </w:rPr>
              <w:tab/>
            </w:r>
            <w:r w:rsidR="00E87A04" w:rsidRPr="00015332">
              <w:rPr>
                <w:rStyle w:val="Lienhypertexte"/>
                <w:noProof/>
              </w:rPr>
              <w:t>Scénarios et stratégies de continuité et de reprise</w:t>
            </w:r>
            <w:r w:rsidR="00E87A04">
              <w:rPr>
                <w:noProof/>
                <w:webHidden/>
              </w:rPr>
              <w:tab/>
            </w:r>
            <w:r w:rsidR="00E87A04">
              <w:rPr>
                <w:noProof/>
                <w:webHidden/>
              </w:rPr>
              <w:fldChar w:fldCharType="begin"/>
            </w:r>
            <w:r w:rsidR="00E87A04">
              <w:rPr>
                <w:noProof/>
                <w:webHidden/>
              </w:rPr>
              <w:instrText xml:space="preserve"> PAGEREF _Toc204245184 \h </w:instrText>
            </w:r>
            <w:r w:rsidR="00E87A04">
              <w:rPr>
                <w:noProof/>
                <w:webHidden/>
              </w:rPr>
            </w:r>
            <w:r w:rsidR="00E87A04">
              <w:rPr>
                <w:noProof/>
                <w:webHidden/>
              </w:rPr>
              <w:fldChar w:fldCharType="separate"/>
            </w:r>
            <w:r>
              <w:rPr>
                <w:noProof/>
                <w:webHidden/>
              </w:rPr>
              <w:t>5</w:t>
            </w:r>
            <w:r w:rsidR="00E87A04">
              <w:rPr>
                <w:noProof/>
                <w:webHidden/>
              </w:rPr>
              <w:fldChar w:fldCharType="end"/>
            </w:r>
          </w:hyperlink>
        </w:p>
        <w:p w14:paraId="0712CA5A" w14:textId="76E6D6B6" w:rsidR="00E87A04" w:rsidRDefault="00287AA6">
          <w:pPr>
            <w:pStyle w:val="TM3"/>
            <w:tabs>
              <w:tab w:val="left" w:pos="1320"/>
              <w:tab w:val="right" w:leader="dot" w:pos="9628"/>
            </w:tabs>
            <w:rPr>
              <w:rFonts w:asciiTheme="minorHAnsi" w:hAnsiTheme="minorHAnsi" w:cstheme="minorBidi"/>
              <w:i w:val="0"/>
              <w:iCs w:val="0"/>
              <w:noProof/>
              <w:sz w:val="22"/>
              <w:szCs w:val="22"/>
              <w:lang w:eastAsia="fr-FR"/>
            </w:rPr>
          </w:pPr>
          <w:hyperlink w:anchor="_Toc204245185" w:history="1">
            <w:r w:rsidR="00E87A04" w:rsidRPr="00015332">
              <w:rPr>
                <w:rStyle w:val="Lienhypertexte"/>
                <w:noProof/>
                <w:highlight w:val="yellow"/>
              </w:rPr>
              <w:t>2.3.1</w:t>
            </w:r>
            <w:r w:rsidR="00E87A04">
              <w:rPr>
                <w:rFonts w:asciiTheme="minorHAnsi" w:hAnsiTheme="minorHAnsi" w:cstheme="minorBidi"/>
                <w:i w:val="0"/>
                <w:iCs w:val="0"/>
                <w:noProof/>
                <w:sz w:val="22"/>
                <w:szCs w:val="22"/>
                <w:lang w:eastAsia="fr-FR"/>
              </w:rPr>
              <w:tab/>
            </w:r>
            <w:r w:rsidR="00E87A04" w:rsidRPr="00015332">
              <w:rPr>
                <w:rStyle w:val="Lienhypertexte"/>
                <w:noProof/>
                <w:highlight w:val="yellow"/>
              </w:rPr>
              <w:t>Indisponibilité d’une salle informatique</w:t>
            </w:r>
            <w:r w:rsidR="00E87A04">
              <w:rPr>
                <w:noProof/>
                <w:webHidden/>
              </w:rPr>
              <w:tab/>
            </w:r>
            <w:r w:rsidR="00E87A04">
              <w:rPr>
                <w:noProof/>
                <w:webHidden/>
              </w:rPr>
              <w:fldChar w:fldCharType="begin"/>
            </w:r>
            <w:r w:rsidR="00E87A04">
              <w:rPr>
                <w:noProof/>
                <w:webHidden/>
              </w:rPr>
              <w:instrText xml:space="preserve"> PAGEREF _Toc204245185 \h </w:instrText>
            </w:r>
            <w:r w:rsidR="00E87A04">
              <w:rPr>
                <w:noProof/>
                <w:webHidden/>
              </w:rPr>
            </w:r>
            <w:r w:rsidR="00E87A04">
              <w:rPr>
                <w:noProof/>
                <w:webHidden/>
              </w:rPr>
              <w:fldChar w:fldCharType="separate"/>
            </w:r>
            <w:r>
              <w:rPr>
                <w:noProof/>
                <w:webHidden/>
              </w:rPr>
              <w:t>5</w:t>
            </w:r>
            <w:r w:rsidR="00E87A04">
              <w:rPr>
                <w:noProof/>
                <w:webHidden/>
              </w:rPr>
              <w:fldChar w:fldCharType="end"/>
            </w:r>
          </w:hyperlink>
        </w:p>
        <w:p w14:paraId="76E99A2F" w14:textId="61D0ECC3"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186" w:history="1">
            <w:r w:rsidR="00E87A04" w:rsidRPr="00015332">
              <w:rPr>
                <w:rStyle w:val="Lienhypertexte"/>
                <w:noProof/>
              </w:rPr>
              <w:t>2.3.1.1</w:t>
            </w:r>
            <w:r w:rsidR="00E87A04">
              <w:rPr>
                <w:rFonts w:asciiTheme="minorHAnsi" w:hAnsiTheme="minorHAnsi" w:cstheme="minorBidi"/>
                <w:noProof/>
                <w:sz w:val="22"/>
                <w:szCs w:val="22"/>
                <w:lang w:eastAsia="fr-FR"/>
              </w:rPr>
              <w:tab/>
            </w:r>
            <w:r w:rsidR="00E87A04" w:rsidRPr="00015332">
              <w:rPr>
                <w:rStyle w:val="Lienhypertexte"/>
                <w:noProof/>
              </w:rPr>
              <w:t>Description du scénario</w:t>
            </w:r>
            <w:r w:rsidR="00E87A04">
              <w:rPr>
                <w:noProof/>
                <w:webHidden/>
              </w:rPr>
              <w:tab/>
            </w:r>
            <w:r w:rsidR="00E87A04">
              <w:rPr>
                <w:noProof/>
                <w:webHidden/>
              </w:rPr>
              <w:fldChar w:fldCharType="begin"/>
            </w:r>
            <w:r w:rsidR="00E87A04">
              <w:rPr>
                <w:noProof/>
                <w:webHidden/>
              </w:rPr>
              <w:instrText xml:space="preserve"> PAGEREF _Toc204245186 \h </w:instrText>
            </w:r>
            <w:r w:rsidR="00E87A04">
              <w:rPr>
                <w:noProof/>
                <w:webHidden/>
              </w:rPr>
            </w:r>
            <w:r w:rsidR="00E87A04">
              <w:rPr>
                <w:noProof/>
                <w:webHidden/>
              </w:rPr>
              <w:fldChar w:fldCharType="separate"/>
            </w:r>
            <w:r>
              <w:rPr>
                <w:noProof/>
                <w:webHidden/>
              </w:rPr>
              <w:t>5</w:t>
            </w:r>
            <w:r w:rsidR="00E87A04">
              <w:rPr>
                <w:noProof/>
                <w:webHidden/>
              </w:rPr>
              <w:fldChar w:fldCharType="end"/>
            </w:r>
          </w:hyperlink>
        </w:p>
        <w:p w14:paraId="7ACD05D1" w14:textId="59F2FD44"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187" w:history="1">
            <w:r w:rsidR="00E87A04" w:rsidRPr="00015332">
              <w:rPr>
                <w:rStyle w:val="Lienhypertexte"/>
                <w:noProof/>
              </w:rPr>
              <w:t>2.3.1.2</w:t>
            </w:r>
            <w:r w:rsidR="00E87A04">
              <w:rPr>
                <w:rFonts w:asciiTheme="minorHAnsi" w:hAnsiTheme="minorHAnsi" w:cstheme="minorBidi"/>
                <w:noProof/>
                <w:sz w:val="22"/>
                <w:szCs w:val="22"/>
                <w:lang w:eastAsia="fr-FR"/>
              </w:rPr>
              <w:tab/>
            </w:r>
            <w:r w:rsidR="00E87A04" w:rsidRPr="00015332">
              <w:rPr>
                <w:rStyle w:val="Lienhypertexte"/>
                <w:noProof/>
              </w:rPr>
              <w:t>Les mesures de continuité</w:t>
            </w:r>
            <w:r w:rsidR="00E87A04">
              <w:rPr>
                <w:noProof/>
                <w:webHidden/>
              </w:rPr>
              <w:tab/>
            </w:r>
            <w:r w:rsidR="00E87A04">
              <w:rPr>
                <w:noProof/>
                <w:webHidden/>
              </w:rPr>
              <w:fldChar w:fldCharType="begin"/>
            </w:r>
            <w:r w:rsidR="00E87A04">
              <w:rPr>
                <w:noProof/>
                <w:webHidden/>
              </w:rPr>
              <w:instrText xml:space="preserve"> PAGEREF _Toc204245187 \h </w:instrText>
            </w:r>
            <w:r w:rsidR="00E87A04">
              <w:rPr>
                <w:noProof/>
                <w:webHidden/>
              </w:rPr>
            </w:r>
            <w:r w:rsidR="00E87A04">
              <w:rPr>
                <w:noProof/>
                <w:webHidden/>
              </w:rPr>
              <w:fldChar w:fldCharType="separate"/>
            </w:r>
            <w:r>
              <w:rPr>
                <w:noProof/>
                <w:webHidden/>
              </w:rPr>
              <w:t>5</w:t>
            </w:r>
            <w:r w:rsidR="00E87A04">
              <w:rPr>
                <w:noProof/>
                <w:webHidden/>
              </w:rPr>
              <w:fldChar w:fldCharType="end"/>
            </w:r>
          </w:hyperlink>
        </w:p>
        <w:p w14:paraId="26650FCC" w14:textId="27C9F36F"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188" w:history="1">
            <w:r w:rsidR="00E87A04" w:rsidRPr="00015332">
              <w:rPr>
                <w:rStyle w:val="Lienhypertexte"/>
                <w:noProof/>
              </w:rPr>
              <w:t>2.3.1.3</w:t>
            </w:r>
            <w:r w:rsidR="00E87A04">
              <w:rPr>
                <w:rFonts w:asciiTheme="minorHAnsi" w:hAnsiTheme="minorHAnsi" w:cstheme="minorBidi"/>
                <w:noProof/>
                <w:sz w:val="22"/>
                <w:szCs w:val="22"/>
                <w:lang w:eastAsia="fr-FR"/>
              </w:rPr>
              <w:tab/>
            </w:r>
            <w:r w:rsidR="00E87A04" w:rsidRPr="00015332">
              <w:rPr>
                <w:rStyle w:val="Lienhypertexte"/>
                <w:noProof/>
              </w:rPr>
              <w:t>Les mesures de reprise</w:t>
            </w:r>
            <w:r w:rsidR="00E87A04">
              <w:rPr>
                <w:noProof/>
                <w:webHidden/>
              </w:rPr>
              <w:tab/>
            </w:r>
            <w:r w:rsidR="00E87A04">
              <w:rPr>
                <w:noProof/>
                <w:webHidden/>
              </w:rPr>
              <w:fldChar w:fldCharType="begin"/>
            </w:r>
            <w:r w:rsidR="00E87A04">
              <w:rPr>
                <w:noProof/>
                <w:webHidden/>
              </w:rPr>
              <w:instrText xml:space="preserve"> PAGEREF _Toc204245188 \h </w:instrText>
            </w:r>
            <w:r w:rsidR="00E87A04">
              <w:rPr>
                <w:noProof/>
                <w:webHidden/>
              </w:rPr>
            </w:r>
            <w:r w:rsidR="00E87A04">
              <w:rPr>
                <w:noProof/>
                <w:webHidden/>
              </w:rPr>
              <w:fldChar w:fldCharType="separate"/>
            </w:r>
            <w:r>
              <w:rPr>
                <w:noProof/>
                <w:webHidden/>
              </w:rPr>
              <w:t>5</w:t>
            </w:r>
            <w:r w:rsidR="00E87A04">
              <w:rPr>
                <w:noProof/>
                <w:webHidden/>
              </w:rPr>
              <w:fldChar w:fldCharType="end"/>
            </w:r>
          </w:hyperlink>
        </w:p>
        <w:p w14:paraId="0E1BDC1B" w14:textId="75EBEDAA"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189" w:history="1">
            <w:r w:rsidR="00E87A04" w:rsidRPr="00015332">
              <w:rPr>
                <w:rStyle w:val="Lienhypertexte"/>
                <w:noProof/>
              </w:rPr>
              <w:t>2.3.1.4</w:t>
            </w:r>
            <w:r w:rsidR="00E87A04">
              <w:rPr>
                <w:rFonts w:asciiTheme="minorHAnsi" w:hAnsiTheme="minorHAnsi" w:cstheme="minorBidi"/>
                <w:noProof/>
                <w:sz w:val="22"/>
                <w:szCs w:val="22"/>
                <w:lang w:eastAsia="fr-FR"/>
              </w:rPr>
              <w:tab/>
            </w:r>
            <w:r w:rsidR="00E87A04" w:rsidRPr="00015332">
              <w:rPr>
                <w:rStyle w:val="Lienhypertexte"/>
                <w:noProof/>
              </w:rPr>
              <w:t>Remédiation</w:t>
            </w:r>
            <w:r w:rsidR="00E87A04">
              <w:rPr>
                <w:noProof/>
                <w:webHidden/>
              </w:rPr>
              <w:tab/>
            </w:r>
            <w:r w:rsidR="00E87A04">
              <w:rPr>
                <w:noProof/>
                <w:webHidden/>
              </w:rPr>
              <w:fldChar w:fldCharType="begin"/>
            </w:r>
            <w:r w:rsidR="00E87A04">
              <w:rPr>
                <w:noProof/>
                <w:webHidden/>
              </w:rPr>
              <w:instrText xml:space="preserve"> PAGEREF _Toc204245189 \h </w:instrText>
            </w:r>
            <w:r w:rsidR="00E87A04">
              <w:rPr>
                <w:noProof/>
                <w:webHidden/>
              </w:rPr>
            </w:r>
            <w:r w:rsidR="00E87A04">
              <w:rPr>
                <w:noProof/>
                <w:webHidden/>
              </w:rPr>
              <w:fldChar w:fldCharType="separate"/>
            </w:r>
            <w:r>
              <w:rPr>
                <w:noProof/>
                <w:webHidden/>
              </w:rPr>
              <w:t>5</w:t>
            </w:r>
            <w:r w:rsidR="00E87A04">
              <w:rPr>
                <w:noProof/>
                <w:webHidden/>
              </w:rPr>
              <w:fldChar w:fldCharType="end"/>
            </w:r>
          </w:hyperlink>
        </w:p>
        <w:p w14:paraId="5DD7A6DD" w14:textId="41B18338" w:rsidR="00E87A04" w:rsidRDefault="00287AA6">
          <w:pPr>
            <w:pStyle w:val="TM3"/>
            <w:tabs>
              <w:tab w:val="left" w:pos="1320"/>
              <w:tab w:val="right" w:leader="dot" w:pos="9628"/>
            </w:tabs>
            <w:rPr>
              <w:rFonts w:asciiTheme="minorHAnsi" w:hAnsiTheme="minorHAnsi" w:cstheme="minorBidi"/>
              <w:i w:val="0"/>
              <w:iCs w:val="0"/>
              <w:noProof/>
              <w:sz w:val="22"/>
              <w:szCs w:val="22"/>
              <w:lang w:eastAsia="fr-FR"/>
            </w:rPr>
          </w:pPr>
          <w:hyperlink w:anchor="_Toc204245190" w:history="1">
            <w:r w:rsidR="00E87A04" w:rsidRPr="00015332">
              <w:rPr>
                <w:rStyle w:val="Lienhypertexte"/>
                <w:noProof/>
                <w:highlight w:val="yellow"/>
              </w:rPr>
              <w:t>2.3.2</w:t>
            </w:r>
            <w:r w:rsidR="00E87A04">
              <w:rPr>
                <w:rFonts w:asciiTheme="minorHAnsi" w:hAnsiTheme="minorHAnsi" w:cstheme="minorBidi"/>
                <w:i w:val="0"/>
                <w:iCs w:val="0"/>
                <w:noProof/>
                <w:sz w:val="22"/>
                <w:szCs w:val="22"/>
                <w:lang w:eastAsia="fr-FR"/>
              </w:rPr>
              <w:tab/>
            </w:r>
            <w:r w:rsidR="00E87A04" w:rsidRPr="00015332">
              <w:rPr>
                <w:rStyle w:val="Lienhypertexte"/>
                <w:noProof/>
                <w:highlight w:val="yellow"/>
              </w:rPr>
              <w:t>Coupure électrique</w:t>
            </w:r>
            <w:r w:rsidR="00E87A04">
              <w:rPr>
                <w:noProof/>
                <w:webHidden/>
              </w:rPr>
              <w:tab/>
            </w:r>
            <w:r w:rsidR="00E87A04">
              <w:rPr>
                <w:noProof/>
                <w:webHidden/>
              </w:rPr>
              <w:fldChar w:fldCharType="begin"/>
            </w:r>
            <w:r w:rsidR="00E87A04">
              <w:rPr>
                <w:noProof/>
                <w:webHidden/>
              </w:rPr>
              <w:instrText xml:space="preserve"> PAGEREF _Toc204245190 \h </w:instrText>
            </w:r>
            <w:r w:rsidR="00E87A04">
              <w:rPr>
                <w:noProof/>
                <w:webHidden/>
              </w:rPr>
            </w:r>
            <w:r w:rsidR="00E87A04">
              <w:rPr>
                <w:noProof/>
                <w:webHidden/>
              </w:rPr>
              <w:fldChar w:fldCharType="separate"/>
            </w:r>
            <w:r>
              <w:rPr>
                <w:noProof/>
                <w:webHidden/>
              </w:rPr>
              <w:t>5</w:t>
            </w:r>
            <w:r w:rsidR="00E87A04">
              <w:rPr>
                <w:noProof/>
                <w:webHidden/>
              </w:rPr>
              <w:fldChar w:fldCharType="end"/>
            </w:r>
          </w:hyperlink>
        </w:p>
        <w:p w14:paraId="352948D3" w14:textId="799D2C28"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191" w:history="1">
            <w:r w:rsidR="00E87A04" w:rsidRPr="00015332">
              <w:rPr>
                <w:rStyle w:val="Lienhypertexte"/>
                <w:noProof/>
              </w:rPr>
              <w:t>2.3.2.1</w:t>
            </w:r>
            <w:r w:rsidR="00E87A04">
              <w:rPr>
                <w:rFonts w:asciiTheme="minorHAnsi" w:hAnsiTheme="minorHAnsi" w:cstheme="minorBidi"/>
                <w:noProof/>
                <w:sz w:val="22"/>
                <w:szCs w:val="22"/>
                <w:lang w:eastAsia="fr-FR"/>
              </w:rPr>
              <w:tab/>
            </w:r>
            <w:r w:rsidR="00E87A04" w:rsidRPr="00015332">
              <w:rPr>
                <w:rStyle w:val="Lienhypertexte"/>
                <w:noProof/>
              </w:rPr>
              <w:t>Description du scénario</w:t>
            </w:r>
            <w:r w:rsidR="00E87A04">
              <w:rPr>
                <w:noProof/>
                <w:webHidden/>
              </w:rPr>
              <w:tab/>
            </w:r>
            <w:r w:rsidR="00E87A04">
              <w:rPr>
                <w:noProof/>
                <w:webHidden/>
              </w:rPr>
              <w:fldChar w:fldCharType="begin"/>
            </w:r>
            <w:r w:rsidR="00E87A04">
              <w:rPr>
                <w:noProof/>
                <w:webHidden/>
              </w:rPr>
              <w:instrText xml:space="preserve"> PAGEREF _Toc204245191 \h </w:instrText>
            </w:r>
            <w:r w:rsidR="00E87A04">
              <w:rPr>
                <w:noProof/>
                <w:webHidden/>
              </w:rPr>
            </w:r>
            <w:r w:rsidR="00E87A04">
              <w:rPr>
                <w:noProof/>
                <w:webHidden/>
              </w:rPr>
              <w:fldChar w:fldCharType="separate"/>
            </w:r>
            <w:r>
              <w:rPr>
                <w:noProof/>
                <w:webHidden/>
              </w:rPr>
              <w:t>5</w:t>
            </w:r>
            <w:r w:rsidR="00E87A04">
              <w:rPr>
                <w:noProof/>
                <w:webHidden/>
              </w:rPr>
              <w:fldChar w:fldCharType="end"/>
            </w:r>
          </w:hyperlink>
        </w:p>
        <w:p w14:paraId="0BDB86A5" w14:textId="1914B92C"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192" w:history="1">
            <w:r w:rsidR="00E87A04" w:rsidRPr="00015332">
              <w:rPr>
                <w:rStyle w:val="Lienhypertexte"/>
                <w:noProof/>
              </w:rPr>
              <w:t>2.3.2.2</w:t>
            </w:r>
            <w:r w:rsidR="00E87A04">
              <w:rPr>
                <w:rFonts w:asciiTheme="minorHAnsi" w:hAnsiTheme="minorHAnsi" w:cstheme="minorBidi"/>
                <w:noProof/>
                <w:sz w:val="22"/>
                <w:szCs w:val="22"/>
                <w:lang w:eastAsia="fr-FR"/>
              </w:rPr>
              <w:tab/>
            </w:r>
            <w:r w:rsidR="00E87A04" w:rsidRPr="00015332">
              <w:rPr>
                <w:rStyle w:val="Lienhypertexte"/>
                <w:noProof/>
              </w:rPr>
              <w:t>Les mesures de continuité</w:t>
            </w:r>
            <w:r w:rsidR="00E87A04">
              <w:rPr>
                <w:noProof/>
                <w:webHidden/>
              </w:rPr>
              <w:tab/>
            </w:r>
            <w:r w:rsidR="00E87A04">
              <w:rPr>
                <w:noProof/>
                <w:webHidden/>
              </w:rPr>
              <w:fldChar w:fldCharType="begin"/>
            </w:r>
            <w:r w:rsidR="00E87A04">
              <w:rPr>
                <w:noProof/>
                <w:webHidden/>
              </w:rPr>
              <w:instrText xml:space="preserve"> PAGEREF _Toc204245192 \h </w:instrText>
            </w:r>
            <w:r w:rsidR="00E87A04">
              <w:rPr>
                <w:noProof/>
                <w:webHidden/>
              </w:rPr>
            </w:r>
            <w:r w:rsidR="00E87A04">
              <w:rPr>
                <w:noProof/>
                <w:webHidden/>
              </w:rPr>
              <w:fldChar w:fldCharType="separate"/>
            </w:r>
            <w:r>
              <w:rPr>
                <w:noProof/>
                <w:webHidden/>
              </w:rPr>
              <w:t>5</w:t>
            </w:r>
            <w:r w:rsidR="00E87A04">
              <w:rPr>
                <w:noProof/>
                <w:webHidden/>
              </w:rPr>
              <w:fldChar w:fldCharType="end"/>
            </w:r>
          </w:hyperlink>
        </w:p>
        <w:p w14:paraId="7FC9200F" w14:textId="5502CAAF"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193" w:history="1">
            <w:r w:rsidR="00E87A04" w:rsidRPr="00015332">
              <w:rPr>
                <w:rStyle w:val="Lienhypertexte"/>
                <w:noProof/>
              </w:rPr>
              <w:t>2.3.2.3</w:t>
            </w:r>
            <w:r w:rsidR="00E87A04">
              <w:rPr>
                <w:rFonts w:asciiTheme="minorHAnsi" w:hAnsiTheme="minorHAnsi" w:cstheme="minorBidi"/>
                <w:noProof/>
                <w:sz w:val="22"/>
                <w:szCs w:val="22"/>
                <w:lang w:eastAsia="fr-FR"/>
              </w:rPr>
              <w:tab/>
            </w:r>
            <w:r w:rsidR="00E87A04" w:rsidRPr="00015332">
              <w:rPr>
                <w:rStyle w:val="Lienhypertexte"/>
                <w:noProof/>
              </w:rPr>
              <w:t>Les mesures de reprise</w:t>
            </w:r>
            <w:r w:rsidR="00E87A04">
              <w:rPr>
                <w:noProof/>
                <w:webHidden/>
              </w:rPr>
              <w:tab/>
            </w:r>
            <w:r w:rsidR="00E87A04">
              <w:rPr>
                <w:noProof/>
                <w:webHidden/>
              </w:rPr>
              <w:fldChar w:fldCharType="begin"/>
            </w:r>
            <w:r w:rsidR="00E87A04">
              <w:rPr>
                <w:noProof/>
                <w:webHidden/>
              </w:rPr>
              <w:instrText xml:space="preserve"> PAGEREF _Toc204245193 \h </w:instrText>
            </w:r>
            <w:r w:rsidR="00E87A04">
              <w:rPr>
                <w:noProof/>
                <w:webHidden/>
              </w:rPr>
            </w:r>
            <w:r w:rsidR="00E87A04">
              <w:rPr>
                <w:noProof/>
                <w:webHidden/>
              </w:rPr>
              <w:fldChar w:fldCharType="separate"/>
            </w:r>
            <w:r>
              <w:rPr>
                <w:noProof/>
                <w:webHidden/>
              </w:rPr>
              <w:t>5</w:t>
            </w:r>
            <w:r w:rsidR="00E87A04">
              <w:rPr>
                <w:noProof/>
                <w:webHidden/>
              </w:rPr>
              <w:fldChar w:fldCharType="end"/>
            </w:r>
          </w:hyperlink>
        </w:p>
        <w:p w14:paraId="61DFE186" w14:textId="487EE02C" w:rsidR="00E87A04" w:rsidRDefault="00287AA6">
          <w:pPr>
            <w:pStyle w:val="TM3"/>
            <w:tabs>
              <w:tab w:val="left" w:pos="1320"/>
              <w:tab w:val="right" w:leader="dot" w:pos="9628"/>
            </w:tabs>
            <w:rPr>
              <w:rFonts w:asciiTheme="minorHAnsi" w:hAnsiTheme="minorHAnsi" w:cstheme="minorBidi"/>
              <w:i w:val="0"/>
              <w:iCs w:val="0"/>
              <w:noProof/>
              <w:sz w:val="22"/>
              <w:szCs w:val="22"/>
              <w:lang w:eastAsia="fr-FR"/>
            </w:rPr>
          </w:pPr>
          <w:hyperlink w:anchor="_Toc204245194" w:history="1">
            <w:r w:rsidR="00E87A04" w:rsidRPr="00015332">
              <w:rPr>
                <w:rStyle w:val="Lienhypertexte"/>
                <w:noProof/>
                <w:highlight w:val="yellow"/>
              </w:rPr>
              <w:t>2.3.3</w:t>
            </w:r>
            <w:r w:rsidR="00E87A04">
              <w:rPr>
                <w:rFonts w:asciiTheme="minorHAnsi" w:hAnsiTheme="minorHAnsi" w:cstheme="minorBidi"/>
                <w:i w:val="0"/>
                <w:iCs w:val="0"/>
                <w:noProof/>
                <w:sz w:val="22"/>
                <w:szCs w:val="22"/>
                <w:lang w:eastAsia="fr-FR"/>
              </w:rPr>
              <w:tab/>
            </w:r>
            <w:r w:rsidR="00E87A04" w:rsidRPr="00015332">
              <w:rPr>
                <w:rStyle w:val="Lienhypertexte"/>
                <w:noProof/>
                <w:highlight w:val="yellow"/>
              </w:rPr>
              <w:t>Coupure internet sur le site de X</w:t>
            </w:r>
            <w:r w:rsidR="00E87A04">
              <w:rPr>
                <w:noProof/>
                <w:webHidden/>
              </w:rPr>
              <w:tab/>
            </w:r>
            <w:r w:rsidR="00E87A04">
              <w:rPr>
                <w:noProof/>
                <w:webHidden/>
              </w:rPr>
              <w:fldChar w:fldCharType="begin"/>
            </w:r>
            <w:r w:rsidR="00E87A04">
              <w:rPr>
                <w:noProof/>
                <w:webHidden/>
              </w:rPr>
              <w:instrText xml:space="preserve"> PAGEREF _Toc204245194 \h </w:instrText>
            </w:r>
            <w:r w:rsidR="00E87A04">
              <w:rPr>
                <w:noProof/>
                <w:webHidden/>
              </w:rPr>
            </w:r>
            <w:r w:rsidR="00E87A04">
              <w:rPr>
                <w:noProof/>
                <w:webHidden/>
              </w:rPr>
              <w:fldChar w:fldCharType="separate"/>
            </w:r>
            <w:r>
              <w:rPr>
                <w:noProof/>
                <w:webHidden/>
              </w:rPr>
              <w:t>6</w:t>
            </w:r>
            <w:r w:rsidR="00E87A04">
              <w:rPr>
                <w:noProof/>
                <w:webHidden/>
              </w:rPr>
              <w:fldChar w:fldCharType="end"/>
            </w:r>
          </w:hyperlink>
        </w:p>
        <w:p w14:paraId="64DBB81B" w14:textId="0BAFB570"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195" w:history="1">
            <w:r w:rsidR="00E87A04" w:rsidRPr="00015332">
              <w:rPr>
                <w:rStyle w:val="Lienhypertexte"/>
                <w:noProof/>
              </w:rPr>
              <w:t>2.3.3.1</w:t>
            </w:r>
            <w:r w:rsidR="00E87A04">
              <w:rPr>
                <w:rFonts w:asciiTheme="minorHAnsi" w:hAnsiTheme="minorHAnsi" w:cstheme="minorBidi"/>
                <w:noProof/>
                <w:sz w:val="22"/>
                <w:szCs w:val="22"/>
                <w:lang w:eastAsia="fr-FR"/>
              </w:rPr>
              <w:tab/>
            </w:r>
            <w:r w:rsidR="00E87A04" w:rsidRPr="00015332">
              <w:rPr>
                <w:rStyle w:val="Lienhypertexte"/>
                <w:noProof/>
              </w:rPr>
              <w:t>Description du scénario</w:t>
            </w:r>
            <w:r w:rsidR="00E87A04">
              <w:rPr>
                <w:noProof/>
                <w:webHidden/>
              </w:rPr>
              <w:tab/>
            </w:r>
            <w:r w:rsidR="00E87A04">
              <w:rPr>
                <w:noProof/>
                <w:webHidden/>
              </w:rPr>
              <w:fldChar w:fldCharType="begin"/>
            </w:r>
            <w:r w:rsidR="00E87A04">
              <w:rPr>
                <w:noProof/>
                <w:webHidden/>
              </w:rPr>
              <w:instrText xml:space="preserve"> PAGEREF _Toc204245195 \h </w:instrText>
            </w:r>
            <w:r w:rsidR="00E87A04">
              <w:rPr>
                <w:noProof/>
                <w:webHidden/>
              </w:rPr>
            </w:r>
            <w:r w:rsidR="00E87A04">
              <w:rPr>
                <w:noProof/>
                <w:webHidden/>
              </w:rPr>
              <w:fldChar w:fldCharType="separate"/>
            </w:r>
            <w:r>
              <w:rPr>
                <w:noProof/>
                <w:webHidden/>
              </w:rPr>
              <w:t>6</w:t>
            </w:r>
            <w:r w:rsidR="00E87A04">
              <w:rPr>
                <w:noProof/>
                <w:webHidden/>
              </w:rPr>
              <w:fldChar w:fldCharType="end"/>
            </w:r>
          </w:hyperlink>
        </w:p>
        <w:p w14:paraId="5C32C943" w14:textId="48484917"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196" w:history="1">
            <w:r w:rsidR="00E87A04" w:rsidRPr="00015332">
              <w:rPr>
                <w:rStyle w:val="Lienhypertexte"/>
                <w:noProof/>
              </w:rPr>
              <w:t>2.3.3.2</w:t>
            </w:r>
            <w:r w:rsidR="00E87A04">
              <w:rPr>
                <w:rFonts w:asciiTheme="minorHAnsi" w:hAnsiTheme="minorHAnsi" w:cstheme="minorBidi"/>
                <w:noProof/>
                <w:sz w:val="22"/>
                <w:szCs w:val="22"/>
                <w:lang w:eastAsia="fr-FR"/>
              </w:rPr>
              <w:tab/>
            </w:r>
            <w:r w:rsidR="00E87A04" w:rsidRPr="00015332">
              <w:rPr>
                <w:rStyle w:val="Lienhypertexte"/>
                <w:noProof/>
              </w:rPr>
              <w:t>Les mesures de continuité</w:t>
            </w:r>
            <w:r w:rsidR="00E87A04">
              <w:rPr>
                <w:noProof/>
                <w:webHidden/>
              </w:rPr>
              <w:tab/>
            </w:r>
            <w:r w:rsidR="00E87A04">
              <w:rPr>
                <w:noProof/>
                <w:webHidden/>
              </w:rPr>
              <w:fldChar w:fldCharType="begin"/>
            </w:r>
            <w:r w:rsidR="00E87A04">
              <w:rPr>
                <w:noProof/>
                <w:webHidden/>
              </w:rPr>
              <w:instrText xml:space="preserve"> PAGEREF _Toc204245196 \h </w:instrText>
            </w:r>
            <w:r w:rsidR="00E87A04">
              <w:rPr>
                <w:noProof/>
                <w:webHidden/>
              </w:rPr>
            </w:r>
            <w:r w:rsidR="00E87A04">
              <w:rPr>
                <w:noProof/>
                <w:webHidden/>
              </w:rPr>
              <w:fldChar w:fldCharType="separate"/>
            </w:r>
            <w:r>
              <w:rPr>
                <w:noProof/>
                <w:webHidden/>
              </w:rPr>
              <w:t>6</w:t>
            </w:r>
            <w:r w:rsidR="00E87A04">
              <w:rPr>
                <w:noProof/>
                <w:webHidden/>
              </w:rPr>
              <w:fldChar w:fldCharType="end"/>
            </w:r>
          </w:hyperlink>
        </w:p>
        <w:p w14:paraId="235FE6EF" w14:textId="7121FA81" w:rsidR="00E87A04" w:rsidRDefault="00287AA6">
          <w:pPr>
            <w:pStyle w:val="TM3"/>
            <w:tabs>
              <w:tab w:val="left" w:pos="1320"/>
              <w:tab w:val="right" w:leader="dot" w:pos="9628"/>
            </w:tabs>
            <w:rPr>
              <w:rFonts w:asciiTheme="minorHAnsi" w:hAnsiTheme="minorHAnsi" w:cstheme="minorBidi"/>
              <w:i w:val="0"/>
              <w:iCs w:val="0"/>
              <w:noProof/>
              <w:sz w:val="22"/>
              <w:szCs w:val="22"/>
              <w:lang w:eastAsia="fr-FR"/>
            </w:rPr>
          </w:pPr>
          <w:hyperlink w:anchor="_Toc204245197" w:history="1">
            <w:r w:rsidR="00E87A04" w:rsidRPr="00015332">
              <w:rPr>
                <w:rStyle w:val="Lienhypertexte"/>
                <w:noProof/>
                <w:highlight w:val="yellow"/>
              </w:rPr>
              <w:t>2.3.4</w:t>
            </w:r>
            <w:r w:rsidR="00E87A04">
              <w:rPr>
                <w:rFonts w:asciiTheme="minorHAnsi" w:hAnsiTheme="minorHAnsi" w:cstheme="minorBidi"/>
                <w:i w:val="0"/>
                <w:iCs w:val="0"/>
                <w:noProof/>
                <w:sz w:val="22"/>
                <w:szCs w:val="22"/>
                <w:lang w:eastAsia="fr-FR"/>
              </w:rPr>
              <w:tab/>
            </w:r>
            <w:r w:rsidR="00E87A04" w:rsidRPr="00015332">
              <w:rPr>
                <w:rStyle w:val="Lienhypertexte"/>
                <w:noProof/>
                <w:highlight w:val="yellow"/>
              </w:rPr>
              <w:t>Ransomware</w:t>
            </w:r>
            <w:r w:rsidR="00E87A04">
              <w:rPr>
                <w:noProof/>
                <w:webHidden/>
              </w:rPr>
              <w:tab/>
            </w:r>
            <w:r w:rsidR="00E87A04">
              <w:rPr>
                <w:noProof/>
                <w:webHidden/>
              </w:rPr>
              <w:fldChar w:fldCharType="begin"/>
            </w:r>
            <w:r w:rsidR="00E87A04">
              <w:rPr>
                <w:noProof/>
                <w:webHidden/>
              </w:rPr>
              <w:instrText xml:space="preserve"> PAGEREF _Toc204245197 \h </w:instrText>
            </w:r>
            <w:r w:rsidR="00E87A04">
              <w:rPr>
                <w:noProof/>
                <w:webHidden/>
              </w:rPr>
            </w:r>
            <w:r w:rsidR="00E87A04">
              <w:rPr>
                <w:noProof/>
                <w:webHidden/>
              </w:rPr>
              <w:fldChar w:fldCharType="separate"/>
            </w:r>
            <w:r>
              <w:rPr>
                <w:noProof/>
                <w:webHidden/>
              </w:rPr>
              <w:t>6</w:t>
            </w:r>
            <w:r w:rsidR="00E87A04">
              <w:rPr>
                <w:noProof/>
                <w:webHidden/>
              </w:rPr>
              <w:fldChar w:fldCharType="end"/>
            </w:r>
          </w:hyperlink>
        </w:p>
        <w:p w14:paraId="312B1F44" w14:textId="31FC054D"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198" w:history="1">
            <w:r w:rsidR="00E87A04" w:rsidRPr="00015332">
              <w:rPr>
                <w:rStyle w:val="Lienhypertexte"/>
                <w:noProof/>
              </w:rPr>
              <w:t>2.3.4.1</w:t>
            </w:r>
            <w:r w:rsidR="00E87A04">
              <w:rPr>
                <w:rFonts w:asciiTheme="minorHAnsi" w:hAnsiTheme="minorHAnsi" w:cstheme="minorBidi"/>
                <w:noProof/>
                <w:sz w:val="22"/>
                <w:szCs w:val="22"/>
                <w:lang w:eastAsia="fr-FR"/>
              </w:rPr>
              <w:tab/>
            </w:r>
            <w:r w:rsidR="00E87A04" w:rsidRPr="00015332">
              <w:rPr>
                <w:rStyle w:val="Lienhypertexte"/>
                <w:noProof/>
              </w:rPr>
              <w:t>Description du scénario</w:t>
            </w:r>
            <w:r w:rsidR="00E87A04">
              <w:rPr>
                <w:noProof/>
                <w:webHidden/>
              </w:rPr>
              <w:tab/>
            </w:r>
            <w:r w:rsidR="00E87A04">
              <w:rPr>
                <w:noProof/>
                <w:webHidden/>
              </w:rPr>
              <w:fldChar w:fldCharType="begin"/>
            </w:r>
            <w:r w:rsidR="00E87A04">
              <w:rPr>
                <w:noProof/>
                <w:webHidden/>
              </w:rPr>
              <w:instrText xml:space="preserve"> PAGEREF _Toc204245198 \h </w:instrText>
            </w:r>
            <w:r w:rsidR="00E87A04">
              <w:rPr>
                <w:noProof/>
                <w:webHidden/>
              </w:rPr>
            </w:r>
            <w:r w:rsidR="00E87A04">
              <w:rPr>
                <w:noProof/>
                <w:webHidden/>
              </w:rPr>
              <w:fldChar w:fldCharType="separate"/>
            </w:r>
            <w:r>
              <w:rPr>
                <w:noProof/>
                <w:webHidden/>
              </w:rPr>
              <w:t>6</w:t>
            </w:r>
            <w:r w:rsidR="00E87A04">
              <w:rPr>
                <w:noProof/>
                <w:webHidden/>
              </w:rPr>
              <w:fldChar w:fldCharType="end"/>
            </w:r>
          </w:hyperlink>
        </w:p>
        <w:p w14:paraId="5E5B2F45" w14:textId="1C397681"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199" w:history="1">
            <w:r w:rsidR="00E87A04" w:rsidRPr="00015332">
              <w:rPr>
                <w:rStyle w:val="Lienhypertexte"/>
                <w:noProof/>
              </w:rPr>
              <w:t>2.3.4.2</w:t>
            </w:r>
            <w:r w:rsidR="00E87A04">
              <w:rPr>
                <w:rFonts w:asciiTheme="minorHAnsi" w:hAnsiTheme="minorHAnsi" w:cstheme="minorBidi"/>
                <w:noProof/>
                <w:sz w:val="22"/>
                <w:szCs w:val="22"/>
                <w:lang w:eastAsia="fr-FR"/>
              </w:rPr>
              <w:tab/>
            </w:r>
            <w:r w:rsidR="00E87A04" w:rsidRPr="00015332">
              <w:rPr>
                <w:rStyle w:val="Lienhypertexte"/>
                <w:noProof/>
              </w:rPr>
              <w:t>Les mesures de continuité</w:t>
            </w:r>
            <w:r w:rsidR="00E87A04">
              <w:rPr>
                <w:noProof/>
                <w:webHidden/>
              </w:rPr>
              <w:tab/>
            </w:r>
            <w:r w:rsidR="00E87A04">
              <w:rPr>
                <w:noProof/>
                <w:webHidden/>
              </w:rPr>
              <w:fldChar w:fldCharType="begin"/>
            </w:r>
            <w:r w:rsidR="00E87A04">
              <w:rPr>
                <w:noProof/>
                <w:webHidden/>
              </w:rPr>
              <w:instrText xml:space="preserve"> PAGEREF _Toc204245199 \h </w:instrText>
            </w:r>
            <w:r w:rsidR="00E87A04">
              <w:rPr>
                <w:noProof/>
                <w:webHidden/>
              </w:rPr>
            </w:r>
            <w:r w:rsidR="00E87A04">
              <w:rPr>
                <w:noProof/>
                <w:webHidden/>
              </w:rPr>
              <w:fldChar w:fldCharType="separate"/>
            </w:r>
            <w:r>
              <w:rPr>
                <w:noProof/>
                <w:webHidden/>
              </w:rPr>
              <w:t>6</w:t>
            </w:r>
            <w:r w:rsidR="00E87A04">
              <w:rPr>
                <w:noProof/>
                <w:webHidden/>
              </w:rPr>
              <w:fldChar w:fldCharType="end"/>
            </w:r>
          </w:hyperlink>
        </w:p>
        <w:p w14:paraId="6B31536A" w14:textId="5692C47E"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200" w:history="1">
            <w:r w:rsidR="00E87A04" w:rsidRPr="00015332">
              <w:rPr>
                <w:rStyle w:val="Lienhypertexte"/>
                <w:noProof/>
              </w:rPr>
              <w:t>2.3.4.3</w:t>
            </w:r>
            <w:r w:rsidR="00E87A04">
              <w:rPr>
                <w:rFonts w:asciiTheme="minorHAnsi" w:hAnsiTheme="minorHAnsi" w:cstheme="minorBidi"/>
                <w:noProof/>
                <w:sz w:val="22"/>
                <w:szCs w:val="22"/>
                <w:lang w:eastAsia="fr-FR"/>
              </w:rPr>
              <w:tab/>
            </w:r>
            <w:r w:rsidR="00E87A04" w:rsidRPr="00015332">
              <w:rPr>
                <w:rStyle w:val="Lienhypertexte"/>
                <w:noProof/>
              </w:rPr>
              <w:t>Les mesures de reprise</w:t>
            </w:r>
            <w:r w:rsidR="00E87A04">
              <w:rPr>
                <w:noProof/>
                <w:webHidden/>
              </w:rPr>
              <w:tab/>
            </w:r>
            <w:r w:rsidR="00E87A04">
              <w:rPr>
                <w:noProof/>
                <w:webHidden/>
              </w:rPr>
              <w:fldChar w:fldCharType="begin"/>
            </w:r>
            <w:r w:rsidR="00E87A04">
              <w:rPr>
                <w:noProof/>
                <w:webHidden/>
              </w:rPr>
              <w:instrText xml:space="preserve"> PAGEREF _Toc204245200 \h </w:instrText>
            </w:r>
            <w:r w:rsidR="00E87A04">
              <w:rPr>
                <w:noProof/>
                <w:webHidden/>
              </w:rPr>
            </w:r>
            <w:r w:rsidR="00E87A04">
              <w:rPr>
                <w:noProof/>
                <w:webHidden/>
              </w:rPr>
              <w:fldChar w:fldCharType="separate"/>
            </w:r>
            <w:r>
              <w:rPr>
                <w:noProof/>
                <w:webHidden/>
              </w:rPr>
              <w:t>7</w:t>
            </w:r>
            <w:r w:rsidR="00E87A04">
              <w:rPr>
                <w:noProof/>
                <w:webHidden/>
              </w:rPr>
              <w:fldChar w:fldCharType="end"/>
            </w:r>
          </w:hyperlink>
        </w:p>
        <w:p w14:paraId="5E59F22E" w14:textId="3B714ACD" w:rsidR="00E87A04" w:rsidRDefault="00287AA6">
          <w:pPr>
            <w:pStyle w:val="TM3"/>
            <w:tabs>
              <w:tab w:val="left" w:pos="1320"/>
              <w:tab w:val="right" w:leader="dot" w:pos="9628"/>
            </w:tabs>
            <w:rPr>
              <w:rFonts w:asciiTheme="minorHAnsi" w:hAnsiTheme="minorHAnsi" w:cstheme="minorBidi"/>
              <w:i w:val="0"/>
              <w:iCs w:val="0"/>
              <w:noProof/>
              <w:sz w:val="22"/>
              <w:szCs w:val="22"/>
              <w:lang w:eastAsia="fr-FR"/>
            </w:rPr>
          </w:pPr>
          <w:hyperlink w:anchor="_Toc204245201" w:history="1">
            <w:r w:rsidR="00E87A04" w:rsidRPr="00015332">
              <w:rPr>
                <w:rStyle w:val="Lienhypertexte"/>
                <w:noProof/>
                <w:highlight w:val="yellow"/>
              </w:rPr>
              <w:t>2.3.5</w:t>
            </w:r>
            <w:r w:rsidR="00E87A04">
              <w:rPr>
                <w:rFonts w:asciiTheme="minorHAnsi" w:hAnsiTheme="minorHAnsi" w:cstheme="minorBidi"/>
                <w:i w:val="0"/>
                <w:iCs w:val="0"/>
                <w:noProof/>
                <w:sz w:val="22"/>
                <w:szCs w:val="22"/>
                <w:lang w:eastAsia="fr-FR"/>
              </w:rPr>
              <w:tab/>
            </w:r>
            <w:r w:rsidR="00E87A04" w:rsidRPr="00015332">
              <w:rPr>
                <w:rStyle w:val="Lienhypertexte"/>
                <w:noProof/>
                <w:highlight w:val="yellow"/>
              </w:rPr>
              <w:t>Indisponibilité d’un fournisseur critique</w:t>
            </w:r>
            <w:r w:rsidR="00E87A04">
              <w:rPr>
                <w:noProof/>
                <w:webHidden/>
              </w:rPr>
              <w:tab/>
            </w:r>
            <w:r w:rsidR="00E87A04">
              <w:rPr>
                <w:noProof/>
                <w:webHidden/>
              </w:rPr>
              <w:fldChar w:fldCharType="begin"/>
            </w:r>
            <w:r w:rsidR="00E87A04">
              <w:rPr>
                <w:noProof/>
                <w:webHidden/>
              </w:rPr>
              <w:instrText xml:space="preserve"> PAGEREF _Toc204245201 \h </w:instrText>
            </w:r>
            <w:r w:rsidR="00E87A04">
              <w:rPr>
                <w:noProof/>
                <w:webHidden/>
              </w:rPr>
            </w:r>
            <w:r w:rsidR="00E87A04">
              <w:rPr>
                <w:noProof/>
                <w:webHidden/>
              </w:rPr>
              <w:fldChar w:fldCharType="separate"/>
            </w:r>
            <w:r>
              <w:rPr>
                <w:noProof/>
                <w:webHidden/>
              </w:rPr>
              <w:t>7</w:t>
            </w:r>
            <w:r w:rsidR="00E87A04">
              <w:rPr>
                <w:noProof/>
                <w:webHidden/>
              </w:rPr>
              <w:fldChar w:fldCharType="end"/>
            </w:r>
          </w:hyperlink>
        </w:p>
        <w:p w14:paraId="3BACC579" w14:textId="7889C315"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202" w:history="1">
            <w:r w:rsidR="00E87A04" w:rsidRPr="00015332">
              <w:rPr>
                <w:rStyle w:val="Lienhypertexte"/>
                <w:noProof/>
              </w:rPr>
              <w:t>2.3.5.1</w:t>
            </w:r>
            <w:r w:rsidR="00E87A04">
              <w:rPr>
                <w:rFonts w:asciiTheme="minorHAnsi" w:hAnsiTheme="minorHAnsi" w:cstheme="minorBidi"/>
                <w:noProof/>
                <w:sz w:val="22"/>
                <w:szCs w:val="22"/>
                <w:lang w:eastAsia="fr-FR"/>
              </w:rPr>
              <w:tab/>
            </w:r>
            <w:r w:rsidR="00E87A04" w:rsidRPr="00015332">
              <w:rPr>
                <w:rStyle w:val="Lienhypertexte"/>
                <w:noProof/>
              </w:rPr>
              <w:t>Description du scénario</w:t>
            </w:r>
            <w:r w:rsidR="00E87A04">
              <w:rPr>
                <w:noProof/>
                <w:webHidden/>
              </w:rPr>
              <w:tab/>
            </w:r>
            <w:r w:rsidR="00E87A04">
              <w:rPr>
                <w:noProof/>
                <w:webHidden/>
              </w:rPr>
              <w:fldChar w:fldCharType="begin"/>
            </w:r>
            <w:r w:rsidR="00E87A04">
              <w:rPr>
                <w:noProof/>
                <w:webHidden/>
              </w:rPr>
              <w:instrText xml:space="preserve"> PAGEREF _Toc204245202 \h </w:instrText>
            </w:r>
            <w:r w:rsidR="00E87A04">
              <w:rPr>
                <w:noProof/>
                <w:webHidden/>
              </w:rPr>
            </w:r>
            <w:r w:rsidR="00E87A04">
              <w:rPr>
                <w:noProof/>
                <w:webHidden/>
              </w:rPr>
              <w:fldChar w:fldCharType="separate"/>
            </w:r>
            <w:r>
              <w:rPr>
                <w:noProof/>
                <w:webHidden/>
              </w:rPr>
              <w:t>7</w:t>
            </w:r>
            <w:r w:rsidR="00E87A04">
              <w:rPr>
                <w:noProof/>
                <w:webHidden/>
              </w:rPr>
              <w:fldChar w:fldCharType="end"/>
            </w:r>
          </w:hyperlink>
        </w:p>
        <w:p w14:paraId="6E2088F9" w14:textId="2B9AE9D9"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203" w:history="1">
            <w:r w:rsidR="00E87A04" w:rsidRPr="00015332">
              <w:rPr>
                <w:rStyle w:val="Lienhypertexte"/>
                <w:noProof/>
              </w:rPr>
              <w:t>2.3.5.2</w:t>
            </w:r>
            <w:r w:rsidR="00E87A04">
              <w:rPr>
                <w:rFonts w:asciiTheme="minorHAnsi" w:hAnsiTheme="minorHAnsi" w:cstheme="minorBidi"/>
                <w:noProof/>
                <w:sz w:val="22"/>
                <w:szCs w:val="22"/>
                <w:lang w:eastAsia="fr-FR"/>
              </w:rPr>
              <w:tab/>
            </w:r>
            <w:r w:rsidR="00E87A04" w:rsidRPr="00015332">
              <w:rPr>
                <w:rStyle w:val="Lienhypertexte"/>
                <w:noProof/>
              </w:rPr>
              <w:t>Les mesures de continuité</w:t>
            </w:r>
            <w:r w:rsidR="00E87A04">
              <w:rPr>
                <w:noProof/>
                <w:webHidden/>
              </w:rPr>
              <w:tab/>
            </w:r>
            <w:r w:rsidR="00E87A04">
              <w:rPr>
                <w:noProof/>
                <w:webHidden/>
              </w:rPr>
              <w:fldChar w:fldCharType="begin"/>
            </w:r>
            <w:r w:rsidR="00E87A04">
              <w:rPr>
                <w:noProof/>
                <w:webHidden/>
              </w:rPr>
              <w:instrText xml:space="preserve"> PAGEREF _Toc204245203 \h </w:instrText>
            </w:r>
            <w:r w:rsidR="00E87A04">
              <w:rPr>
                <w:noProof/>
                <w:webHidden/>
              </w:rPr>
            </w:r>
            <w:r w:rsidR="00E87A04">
              <w:rPr>
                <w:noProof/>
                <w:webHidden/>
              </w:rPr>
              <w:fldChar w:fldCharType="separate"/>
            </w:r>
            <w:r>
              <w:rPr>
                <w:noProof/>
                <w:webHidden/>
              </w:rPr>
              <w:t>7</w:t>
            </w:r>
            <w:r w:rsidR="00E87A04">
              <w:rPr>
                <w:noProof/>
                <w:webHidden/>
              </w:rPr>
              <w:fldChar w:fldCharType="end"/>
            </w:r>
          </w:hyperlink>
        </w:p>
        <w:p w14:paraId="7133A660" w14:textId="2797D688" w:rsidR="00E87A04" w:rsidRDefault="00287AA6">
          <w:pPr>
            <w:pStyle w:val="TM4"/>
            <w:tabs>
              <w:tab w:val="left" w:pos="1540"/>
              <w:tab w:val="right" w:leader="dot" w:pos="9628"/>
            </w:tabs>
            <w:rPr>
              <w:rFonts w:asciiTheme="minorHAnsi" w:hAnsiTheme="minorHAnsi" w:cstheme="minorBidi"/>
              <w:noProof/>
              <w:sz w:val="22"/>
              <w:szCs w:val="22"/>
              <w:lang w:eastAsia="fr-FR"/>
            </w:rPr>
          </w:pPr>
          <w:hyperlink w:anchor="_Toc204245204" w:history="1">
            <w:r w:rsidR="00E87A04" w:rsidRPr="00015332">
              <w:rPr>
                <w:rStyle w:val="Lienhypertexte"/>
                <w:noProof/>
              </w:rPr>
              <w:t>2.3.5.3</w:t>
            </w:r>
            <w:r w:rsidR="00E87A04">
              <w:rPr>
                <w:rFonts w:asciiTheme="minorHAnsi" w:hAnsiTheme="minorHAnsi" w:cstheme="minorBidi"/>
                <w:noProof/>
                <w:sz w:val="22"/>
                <w:szCs w:val="22"/>
                <w:lang w:eastAsia="fr-FR"/>
              </w:rPr>
              <w:tab/>
            </w:r>
            <w:r w:rsidR="00E87A04" w:rsidRPr="00015332">
              <w:rPr>
                <w:rStyle w:val="Lienhypertexte"/>
                <w:noProof/>
              </w:rPr>
              <w:t>Les mesures de reprise</w:t>
            </w:r>
            <w:r w:rsidR="00E87A04">
              <w:rPr>
                <w:noProof/>
                <w:webHidden/>
              </w:rPr>
              <w:tab/>
            </w:r>
            <w:r w:rsidR="00E87A04">
              <w:rPr>
                <w:noProof/>
                <w:webHidden/>
              </w:rPr>
              <w:fldChar w:fldCharType="begin"/>
            </w:r>
            <w:r w:rsidR="00E87A04">
              <w:rPr>
                <w:noProof/>
                <w:webHidden/>
              </w:rPr>
              <w:instrText xml:space="preserve"> PAGEREF _Toc204245204 \h </w:instrText>
            </w:r>
            <w:r w:rsidR="00E87A04">
              <w:rPr>
                <w:noProof/>
                <w:webHidden/>
              </w:rPr>
            </w:r>
            <w:r w:rsidR="00E87A04">
              <w:rPr>
                <w:noProof/>
                <w:webHidden/>
              </w:rPr>
              <w:fldChar w:fldCharType="separate"/>
            </w:r>
            <w:r>
              <w:rPr>
                <w:noProof/>
                <w:webHidden/>
              </w:rPr>
              <w:t>7</w:t>
            </w:r>
            <w:r w:rsidR="00E87A04">
              <w:rPr>
                <w:noProof/>
                <w:webHidden/>
              </w:rPr>
              <w:fldChar w:fldCharType="end"/>
            </w:r>
          </w:hyperlink>
        </w:p>
        <w:p w14:paraId="65829CB2" w14:textId="3906B246" w:rsidR="00E87A04" w:rsidRDefault="00287AA6">
          <w:pPr>
            <w:pStyle w:val="TM3"/>
            <w:tabs>
              <w:tab w:val="left" w:pos="1320"/>
              <w:tab w:val="right" w:leader="dot" w:pos="9628"/>
            </w:tabs>
            <w:rPr>
              <w:rFonts w:asciiTheme="minorHAnsi" w:hAnsiTheme="minorHAnsi" w:cstheme="minorBidi"/>
              <w:i w:val="0"/>
              <w:iCs w:val="0"/>
              <w:noProof/>
              <w:sz w:val="22"/>
              <w:szCs w:val="22"/>
              <w:lang w:eastAsia="fr-FR"/>
            </w:rPr>
          </w:pPr>
          <w:hyperlink w:anchor="_Toc204245205" w:history="1">
            <w:r w:rsidR="00E87A04" w:rsidRPr="00015332">
              <w:rPr>
                <w:rStyle w:val="Lienhypertexte"/>
                <w:noProof/>
              </w:rPr>
              <w:t>2.3.6</w:t>
            </w:r>
            <w:r w:rsidR="00E87A04">
              <w:rPr>
                <w:rFonts w:asciiTheme="minorHAnsi" w:hAnsiTheme="minorHAnsi" w:cstheme="minorBidi"/>
                <w:i w:val="0"/>
                <w:iCs w:val="0"/>
                <w:noProof/>
                <w:sz w:val="22"/>
                <w:szCs w:val="22"/>
                <w:lang w:eastAsia="fr-FR"/>
              </w:rPr>
              <w:tab/>
            </w:r>
            <w:r w:rsidR="00E87A04" w:rsidRPr="00015332">
              <w:rPr>
                <w:rStyle w:val="Lienhypertexte"/>
                <w:noProof/>
              </w:rPr>
              <w:t>Test du PCA/PRA</w:t>
            </w:r>
            <w:r w:rsidR="00E87A04">
              <w:rPr>
                <w:noProof/>
                <w:webHidden/>
              </w:rPr>
              <w:tab/>
            </w:r>
            <w:r w:rsidR="00E87A04">
              <w:rPr>
                <w:noProof/>
                <w:webHidden/>
              </w:rPr>
              <w:fldChar w:fldCharType="begin"/>
            </w:r>
            <w:r w:rsidR="00E87A04">
              <w:rPr>
                <w:noProof/>
                <w:webHidden/>
              </w:rPr>
              <w:instrText xml:space="preserve"> PAGEREF _Toc204245205 \h </w:instrText>
            </w:r>
            <w:r w:rsidR="00E87A04">
              <w:rPr>
                <w:noProof/>
                <w:webHidden/>
              </w:rPr>
            </w:r>
            <w:r w:rsidR="00E87A04">
              <w:rPr>
                <w:noProof/>
                <w:webHidden/>
              </w:rPr>
              <w:fldChar w:fldCharType="separate"/>
            </w:r>
            <w:r>
              <w:rPr>
                <w:noProof/>
                <w:webHidden/>
              </w:rPr>
              <w:t>7</w:t>
            </w:r>
            <w:r w:rsidR="00E87A04">
              <w:rPr>
                <w:noProof/>
                <w:webHidden/>
              </w:rPr>
              <w:fldChar w:fldCharType="end"/>
            </w:r>
          </w:hyperlink>
        </w:p>
        <w:p w14:paraId="5EC24130" w14:textId="6DC315C6" w:rsidR="00E87A04" w:rsidRDefault="00287AA6">
          <w:pPr>
            <w:pStyle w:val="TM2"/>
            <w:rPr>
              <w:rFonts w:asciiTheme="minorHAnsi" w:hAnsiTheme="minorHAnsi" w:cstheme="minorBidi"/>
              <w:smallCaps w:val="0"/>
              <w:noProof/>
              <w:sz w:val="22"/>
              <w:szCs w:val="22"/>
              <w:lang w:eastAsia="fr-FR"/>
            </w:rPr>
          </w:pPr>
          <w:hyperlink w:anchor="_Toc204245206" w:history="1">
            <w:r w:rsidR="00E87A04" w:rsidRPr="00015332">
              <w:rPr>
                <w:rStyle w:val="Lienhypertexte"/>
                <w:noProof/>
              </w:rPr>
              <w:t>2.4</w:t>
            </w:r>
            <w:r w:rsidR="00E87A04">
              <w:rPr>
                <w:rFonts w:asciiTheme="minorHAnsi" w:hAnsiTheme="minorHAnsi" w:cstheme="minorBidi"/>
                <w:smallCaps w:val="0"/>
                <w:noProof/>
                <w:sz w:val="22"/>
                <w:szCs w:val="22"/>
                <w:lang w:eastAsia="fr-FR"/>
              </w:rPr>
              <w:tab/>
            </w:r>
            <w:r w:rsidR="00E87A04" w:rsidRPr="00015332">
              <w:rPr>
                <w:rStyle w:val="Lienhypertexte"/>
                <w:noProof/>
              </w:rPr>
              <w:t>RETEX</w:t>
            </w:r>
            <w:r w:rsidR="00E87A04">
              <w:rPr>
                <w:noProof/>
                <w:webHidden/>
              </w:rPr>
              <w:tab/>
            </w:r>
            <w:r w:rsidR="00E87A04">
              <w:rPr>
                <w:noProof/>
                <w:webHidden/>
              </w:rPr>
              <w:fldChar w:fldCharType="begin"/>
            </w:r>
            <w:r w:rsidR="00E87A04">
              <w:rPr>
                <w:noProof/>
                <w:webHidden/>
              </w:rPr>
              <w:instrText xml:space="preserve"> PAGEREF _Toc204245206 \h </w:instrText>
            </w:r>
            <w:r w:rsidR="00E87A04">
              <w:rPr>
                <w:noProof/>
                <w:webHidden/>
              </w:rPr>
            </w:r>
            <w:r w:rsidR="00E87A04">
              <w:rPr>
                <w:noProof/>
                <w:webHidden/>
              </w:rPr>
              <w:fldChar w:fldCharType="separate"/>
            </w:r>
            <w:r>
              <w:rPr>
                <w:noProof/>
                <w:webHidden/>
              </w:rPr>
              <w:t>8</w:t>
            </w:r>
            <w:r w:rsidR="00E87A04">
              <w:rPr>
                <w:noProof/>
                <w:webHidden/>
              </w:rPr>
              <w:fldChar w:fldCharType="end"/>
            </w:r>
          </w:hyperlink>
        </w:p>
        <w:p w14:paraId="5D4BB730" w14:textId="2ACD50E2" w:rsidR="00E87A04" w:rsidRDefault="00287AA6">
          <w:pPr>
            <w:pStyle w:val="TM1"/>
            <w:tabs>
              <w:tab w:val="left" w:pos="660"/>
              <w:tab w:val="right" w:leader="dot" w:pos="9628"/>
            </w:tabs>
            <w:rPr>
              <w:rFonts w:asciiTheme="minorHAnsi" w:hAnsiTheme="minorHAnsi" w:cstheme="minorBidi"/>
              <w:b w:val="0"/>
              <w:bCs w:val="0"/>
              <w:caps w:val="0"/>
              <w:noProof/>
              <w:sz w:val="22"/>
              <w:szCs w:val="22"/>
              <w:lang w:eastAsia="fr-FR"/>
            </w:rPr>
          </w:pPr>
          <w:hyperlink w:anchor="_Toc204245207" w:history="1">
            <w:r w:rsidR="00E87A04" w:rsidRPr="00015332">
              <w:rPr>
                <w:rStyle w:val="Lienhypertexte"/>
                <w:noProof/>
              </w:rPr>
              <w:t>3.</w:t>
            </w:r>
            <w:r w:rsidR="00E87A04">
              <w:rPr>
                <w:rFonts w:asciiTheme="minorHAnsi" w:hAnsiTheme="minorHAnsi" w:cstheme="minorBidi"/>
                <w:b w:val="0"/>
                <w:bCs w:val="0"/>
                <w:caps w:val="0"/>
                <w:noProof/>
                <w:sz w:val="22"/>
                <w:szCs w:val="22"/>
                <w:lang w:eastAsia="fr-FR"/>
              </w:rPr>
              <w:tab/>
            </w:r>
            <w:r w:rsidR="00E87A04" w:rsidRPr="00015332">
              <w:rPr>
                <w:rStyle w:val="Lienhypertexte"/>
                <w:noProof/>
              </w:rPr>
              <w:t>Annexes</w:t>
            </w:r>
            <w:r w:rsidR="00E87A04">
              <w:rPr>
                <w:noProof/>
                <w:webHidden/>
              </w:rPr>
              <w:tab/>
            </w:r>
            <w:r w:rsidR="00E87A04">
              <w:rPr>
                <w:noProof/>
                <w:webHidden/>
              </w:rPr>
              <w:fldChar w:fldCharType="begin"/>
            </w:r>
            <w:r w:rsidR="00E87A04">
              <w:rPr>
                <w:noProof/>
                <w:webHidden/>
              </w:rPr>
              <w:instrText xml:space="preserve"> PAGEREF _Toc204245207 \h </w:instrText>
            </w:r>
            <w:r w:rsidR="00E87A04">
              <w:rPr>
                <w:noProof/>
                <w:webHidden/>
              </w:rPr>
            </w:r>
            <w:r w:rsidR="00E87A04">
              <w:rPr>
                <w:noProof/>
                <w:webHidden/>
              </w:rPr>
              <w:fldChar w:fldCharType="separate"/>
            </w:r>
            <w:r>
              <w:rPr>
                <w:noProof/>
                <w:webHidden/>
              </w:rPr>
              <w:t>8</w:t>
            </w:r>
            <w:r w:rsidR="00E87A04">
              <w:rPr>
                <w:noProof/>
                <w:webHidden/>
              </w:rPr>
              <w:fldChar w:fldCharType="end"/>
            </w:r>
          </w:hyperlink>
        </w:p>
        <w:p w14:paraId="3CBF83BB" w14:textId="44FCAF3F" w:rsidR="00E87A04" w:rsidRDefault="00287AA6">
          <w:pPr>
            <w:pStyle w:val="TM2"/>
            <w:rPr>
              <w:rFonts w:asciiTheme="minorHAnsi" w:hAnsiTheme="minorHAnsi" w:cstheme="minorBidi"/>
              <w:smallCaps w:val="0"/>
              <w:noProof/>
              <w:sz w:val="22"/>
              <w:szCs w:val="22"/>
              <w:lang w:eastAsia="fr-FR"/>
            </w:rPr>
          </w:pPr>
          <w:hyperlink w:anchor="_Toc204245208" w:history="1">
            <w:r w:rsidR="00E87A04" w:rsidRPr="00015332">
              <w:rPr>
                <w:rStyle w:val="Lienhypertexte"/>
                <w:noProof/>
              </w:rPr>
              <w:t>3.1</w:t>
            </w:r>
            <w:r w:rsidR="00E87A04">
              <w:rPr>
                <w:rFonts w:asciiTheme="minorHAnsi" w:hAnsiTheme="minorHAnsi" w:cstheme="minorBidi"/>
                <w:smallCaps w:val="0"/>
                <w:noProof/>
                <w:sz w:val="22"/>
                <w:szCs w:val="22"/>
                <w:lang w:eastAsia="fr-FR"/>
              </w:rPr>
              <w:tab/>
            </w:r>
            <w:r w:rsidR="00E87A04" w:rsidRPr="00015332">
              <w:rPr>
                <w:rStyle w:val="Lienhypertexte"/>
                <w:noProof/>
              </w:rPr>
              <w:t>Liste des fournisseurs critiques</w:t>
            </w:r>
            <w:r w:rsidR="00E87A04">
              <w:rPr>
                <w:noProof/>
                <w:webHidden/>
              </w:rPr>
              <w:tab/>
            </w:r>
            <w:r w:rsidR="00E87A04">
              <w:rPr>
                <w:noProof/>
                <w:webHidden/>
              </w:rPr>
              <w:fldChar w:fldCharType="begin"/>
            </w:r>
            <w:r w:rsidR="00E87A04">
              <w:rPr>
                <w:noProof/>
                <w:webHidden/>
              </w:rPr>
              <w:instrText xml:space="preserve"> PAGEREF _Toc204245208 \h </w:instrText>
            </w:r>
            <w:r w:rsidR="00E87A04">
              <w:rPr>
                <w:noProof/>
                <w:webHidden/>
              </w:rPr>
            </w:r>
            <w:r w:rsidR="00E87A04">
              <w:rPr>
                <w:noProof/>
                <w:webHidden/>
              </w:rPr>
              <w:fldChar w:fldCharType="separate"/>
            </w:r>
            <w:r>
              <w:rPr>
                <w:noProof/>
                <w:webHidden/>
              </w:rPr>
              <w:t>8</w:t>
            </w:r>
            <w:r w:rsidR="00E87A04">
              <w:rPr>
                <w:noProof/>
                <w:webHidden/>
              </w:rPr>
              <w:fldChar w:fldCharType="end"/>
            </w:r>
          </w:hyperlink>
        </w:p>
        <w:p w14:paraId="1A2D67DD" w14:textId="0A03F82D" w:rsidR="00E87A04" w:rsidRDefault="00287AA6">
          <w:pPr>
            <w:pStyle w:val="TM2"/>
            <w:rPr>
              <w:rFonts w:asciiTheme="minorHAnsi" w:hAnsiTheme="minorHAnsi" w:cstheme="minorBidi"/>
              <w:smallCaps w:val="0"/>
              <w:noProof/>
              <w:sz w:val="22"/>
              <w:szCs w:val="22"/>
              <w:lang w:eastAsia="fr-FR"/>
            </w:rPr>
          </w:pPr>
          <w:hyperlink w:anchor="_Toc204245209" w:history="1">
            <w:r w:rsidR="00E87A04" w:rsidRPr="00015332">
              <w:rPr>
                <w:rStyle w:val="Lienhypertexte"/>
                <w:noProof/>
              </w:rPr>
              <w:t>3.2</w:t>
            </w:r>
            <w:r w:rsidR="00E87A04">
              <w:rPr>
                <w:rFonts w:asciiTheme="minorHAnsi" w:hAnsiTheme="minorHAnsi" w:cstheme="minorBidi"/>
                <w:smallCaps w:val="0"/>
                <w:noProof/>
                <w:sz w:val="22"/>
                <w:szCs w:val="22"/>
                <w:lang w:eastAsia="fr-FR"/>
              </w:rPr>
              <w:tab/>
            </w:r>
            <w:r w:rsidR="00E87A04" w:rsidRPr="00015332">
              <w:rPr>
                <w:rStyle w:val="Lienhypertexte"/>
                <w:noProof/>
              </w:rPr>
              <w:t>Liste des partenaires</w:t>
            </w:r>
            <w:r w:rsidR="00E87A04">
              <w:rPr>
                <w:noProof/>
                <w:webHidden/>
              </w:rPr>
              <w:tab/>
            </w:r>
            <w:r w:rsidR="00E87A04">
              <w:rPr>
                <w:noProof/>
                <w:webHidden/>
              </w:rPr>
              <w:fldChar w:fldCharType="begin"/>
            </w:r>
            <w:r w:rsidR="00E87A04">
              <w:rPr>
                <w:noProof/>
                <w:webHidden/>
              </w:rPr>
              <w:instrText xml:space="preserve"> PAGEREF _Toc204245209 \h </w:instrText>
            </w:r>
            <w:r w:rsidR="00E87A04">
              <w:rPr>
                <w:noProof/>
                <w:webHidden/>
              </w:rPr>
            </w:r>
            <w:r w:rsidR="00E87A04">
              <w:rPr>
                <w:noProof/>
                <w:webHidden/>
              </w:rPr>
              <w:fldChar w:fldCharType="separate"/>
            </w:r>
            <w:r>
              <w:rPr>
                <w:noProof/>
                <w:webHidden/>
              </w:rPr>
              <w:t>8</w:t>
            </w:r>
            <w:r w:rsidR="00E87A04">
              <w:rPr>
                <w:noProof/>
                <w:webHidden/>
              </w:rPr>
              <w:fldChar w:fldCharType="end"/>
            </w:r>
          </w:hyperlink>
        </w:p>
        <w:p w14:paraId="5AF65556" w14:textId="28C4E37B" w:rsidR="00E87A04" w:rsidRDefault="00287AA6">
          <w:pPr>
            <w:pStyle w:val="TM2"/>
            <w:rPr>
              <w:rFonts w:asciiTheme="minorHAnsi" w:hAnsiTheme="minorHAnsi" w:cstheme="minorBidi"/>
              <w:smallCaps w:val="0"/>
              <w:noProof/>
              <w:sz w:val="22"/>
              <w:szCs w:val="22"/>
              <w:lang w:eastAsia="fr-FR"/>
            </w:rPr>
          </w:pPr>
          <w:hyperlink w:anchor="_Toc204245210" w:history="1">
            <w:r w:rsidR="00E87A04" w:rsidRPr="00015332">
              <w:rPr>
                <w:rStyle w:val="Lienhypertexte"/>
                <w:noProof/>
              </w:rPr>
              <w:t>3.3</w:t>
            </w:r>
            <w:r w:rsidR="00E87A04">
              <w:rPr>
                <w:rFonts w:asciiTheme="minorHAnsi" w:hAnsiTheme="minorHAnsi" w:cstheme="minorBidi"/>
                <w:smallCaps w:val="0"/>
                <w:noProof/>
                <w:sz w:val="22"/>
                <w:szCs w:val="22"/>
                <w:lang w:eastAsia="fr-FR"/>
              </w:rPr>
              <w:tab/>
            </w:r>
            <w:r w:rsidR="00E87A04" w:rsidRPr="00015332">
              <w:rPr>
                <w:rStyle w:val="Lienhypertexte"/>
                <w:noProof/>
              </w:rPr>
              <w:t>Tableau des autorités à prévenir en cas d’incident de sécurité critique</w:t>
            </w:r>
            <w:r w:rsidR="00E87A04">
              <w:rPr>
                <w:noProof/>
                <w:webHidden/>
              </w:rPr>
              <w:tab/>
            </w:r>
            <w:r w:rsidR="00E87A04">
              <w:rPr>
                <w:noProof/>
                <w:webHidden/>
              </w:rPr>
              <w:fldChar w:fldCharType="begin"/>
            </w:r>
            <w:r w:rsidR="00E87A04">
              <w:rPr>
                <w:noProof/>
                <w:webHidden/>
              </w:rPr>
              <w:instrText xml:space="preserve"> PAGEREF _Toc204245210 \h </w:instrText>
            </w:r>
            <w:r w:rsidR="00E87A04">
              <w:rPr>
                <w:noProof/>
                <w:webHidden/>
              </w:rPr>
            </w:r>
            <w:r w:rsidR="00E87A04">
              <w:rPr>
                <w:noProof/>
                <w:webHidden/>
              </w:rPr>
              <w:fldChar w:fldCharType="separate"/>
            </w:r>
            <w:r>
              <w:rPr>
                <w:noProof/>
                <w:webHidden/>
              </w:rPr>
              <w:t>9</w:t>
            </w:r>
            <w:r w:rsidR="00E87A04">
              <w:rPr>
                <w:noProof/>
                <w:webHidden/>
              </w:rPr>
              <w:fldChar w:fldCharType="end"/>
            </w:r>
          </w:hyperlink>
        </w:p>
        <w:p w14:paraId="06BAB5ED" w14:textId="1BD471D0" w:rsidR="00F6343A" w:rsidRPr="00383444" w:rsidRDefault="00360B57" w:rsidP="00765F08">
          <w:pPr>
            <w:spacing w:line="240" w:lineRule="auto"/>
          </w:pPr>
          <w:r w:rsidRPr="008D7665">
            <w:rPr>
              <w:rFonts w:cs="Times New Roman"/>
              <w:bCs/>
              <w:noProof/>
              <w:sz w:val="22"/>
              <w:szCs w:val="24"/>
              <w:lang w:eastAsia="fr-FR"/>
            </w:rPr>
            <w:fldChar w:fldCharType="end"/>
          </w:r>
        </w:p>
      </w:sdtContent>
    </w:sdt>
    <w:p w14:paraId="43E202EA" w14:textId="22A32DD8" w:rsidR="00ED7FBB" w:rsidRPr="00383444" w:rsidRDefault="00ED7FBB" w:rsidP="00765F08">
      <w:pPr>
        <w:spacing w:line="240" w:lineRule="auto"/>
        <w:jc w:val="left"/>
      </w:pPr>
      <w:r>
        <w:br w:type="page"/>
      </w:r>
    </w:p>
    <w:p w14:paraId="0205B130" w14:textId="6A6D27EC" w:rsidR="00565BA5" w:rsidRDefault="00565BA5" w:rsidP="00565BA5">
      <w:pPr>
        <w:pStyle w:val="Titre1"/>
      </w:pPr>
      <w:bookmarkStart w:id="4" w:name="_Toc204245178"/>
      <w:bookmarkStart w:id="5" w:name="_Hlk97191577"/>
      <w:r>
        <w:lastRenderedPageBreak/>
        <w:t>Objectif</w:t>
      </w:r>
      <w:bookmarkEnd w:id="4"/>
    </w:p>
    <w:p w14:paraId="4439D698" w14:textId="51822A12" w:rsidR="00565BA5" w:rsidRDefault="00565BA5" w:rsidP="00565BA5">
      <w:r>
        <w:t xml:space="preserve">La direction de </w:t>
      </w:r>
      <w:r w:rsidRPr="00565BA5">
        <w:rPr>
          <w:highlight w:val="yellow"/>
        </w:rPr>
        <w:t>[nom de la structure]</w:t>
      </w:r>
      <w:r>
        <w:t xml:space="preserve"> a élaboré ce Plan de Continuité et de Reprise d’Activité (</w:t>
      </w:r>
      <w:r w:rsidR="008A0AB6">
        <w:t>PCRA</w:t>
      </w:r>
      <w:r>
        <w:t xml:space="preserve">) afin de mieux préparer </w:t>
      </w:r>
      <w:r w:rsidR="008A0AB6">
        <w:t>l’établissement</w:t>
      </w:r>
      <w:r>
        <w:t xml:space="preserve"> à gérer les potentielles perturbations résultant de défaillances techniques, de cyberattaques, de catastrophes naturelles ou d'autres événements imprévus affectant les technologies de l'information et de la communication (TIC).</w:t>
      </w:r>
    </w:p>
    <w:p w14:paraId="78A16664" w14:textId="0974D687" w:rsidR="00565BA5" w:rsidRDefault="00565BA5" w:rsidP="00565BA5">
      <w:r>
        <w:t xml:space="preserve">Les mesures de continuité et de reprise d’activité décrites dans ce document ne doivent pas déroger aux règles de sécurité définies dans les différentes politiques de sécurité de </w:t>
      </w:r>
      <w:r w:rsidR="008A0AB6" w:rsidRPr="008A0AB6">
        <w:rPr>
          <w:highlight w:val="yellow"/>
        </w:rPr>
        <w:t>[nom de la structure]</w:t>
      </w:r>
      <w:r>
        <w:t>.</w:t>
      </w:r>
    </w:p>
    <w:p w14:paraId="67EAC07C" w14:textId="77777777" w:rsidR="00565BA5" w:rsidRPr="00565BA5" w:rsidRDefault="00565BA5" w:rsidP="00565BA5"/>
    <w:p w14:paraId="3A2A0B5C" w14:textId="38AA0B91" w:rsidR="00565BA5" w:rsidRPr="00565BA5" w:rsidRDefault="00565BA5" w:rsidP="00565BA5">
      <w:pPr>
        <w:pStyle w:val="Titre1"/>
      </w:pPr>
      <w:bookmarkStart w:id="6" w:name="_Toc204245179"/>
      <w:r>
        <w:t>Plan de Continuité et de Reprise d’Activités</w:t>
      </w:r>
      <w:bookmarkEnd w:id="6"/>
    </w:p>
    <w:p w14:paraId="097AA43B" w14:textId="0994D400" w:rsidR="00565BA5" w:rsidRDefault="00565BA5" w:rsidP="00565BA5">
      <w:pPr>
        <w:pStyle w:val="Titre2"/>
      </w:pPr>
      <w:bookmarkStart w:id="7" w:name="_Toc204245180"/>
      <w:r>
        <w:t>Objectifs de continuité</w:t>
      </w:r>
      <w:bookmarkEnd w:id="7"/>
    </w:p>
    <w:p w14:paraId="2FC4B7D8" w14:textId="77777777" w:rsidR="008A0AB6" w:rsidRDefault="008A0AB6" w:rsidP="008A0AB6">
      <w:pPr>
        <w:rPr>
          <w:rFonts w:asciiTheme="minorHAnsi" w:hAnsiTheme="minorHAnsi"/>
        </w:rPr>
      </w:pPr>
      <w:r>
        <w:t>Les scénarios couverts par le plan de continuité et de reprise d’activité, sont ceux identifiés dans le tableau des évènements redoutés ci-dessous.</w:t>
      </w:r>
    </w:p>
    <w:p w14:paraId="28CDA91F" w14:textId="77777777" w:rsidR="008A0AB6" w:rsidRDefault="008A0AB6" w:rsidP="008A0AB6">
      <w:r w:rsidRPr="008A0AB6">
        <w:rPr>
          <w:b/>
          <w:bCs/>
        </w:rPr>
        <w:t>RTO :</w:t>
      </w:r>
      <w:r>
        <w:t xml:space="preserve"> « </w:t>
      </w:r>
      <w:proofErr w:type="spellStart"/>
      <w:r>
        <w:t>Recovery</w:t>
      </w:r>
      <w:proofErr w:type="spellEnd"/>
      <w:r>
        <w:t xml:space="preserve"> Time Objective » est le délai maximal de retour à l’activité envisagé suite à une perturbation au-delà duquel les conséquences deviennent inacceptables. </w:t>
      </w:r>
    </w:p>
    <w:p w14:paraId="74DDC0F5" w14:textId="77777777" w:rsidR="008A0AB6" w:rsidRDefault="008A0AB6" w:rsidP="008A0AB6">
      <w:r w:rsidRPr="008A0AB6">
        <w:rPr>
          <w:b/>
          <w:bCs/>
        </w:rPr>
        <w:t>RPO :</w:t>
      </w:r>
      <w:r>
        <w:t xml:space="preserve"> « </w:t>
      </w:r>
      <w:proofErr w:type="spellStart"/>
      <w:r>
        <w:t>Recovery</w:t>
      </w:r>
      <w:proofErr w:type="spellEnd"/>
      <w:r>
        <w:t xml:space="preserve"> Point Objective » représente le temps de travail perdu, c’est-à-dire les données de travail qui ne seront pas récupérables sur sinistre. </w:t>
      </w:r>
    </w:p>
    <w:p w14:paraId="7A4067C5" w14:textId="76D1F2CA" w:rsidR="008A0AB6" w:rsidRDefault="008A0AB6" w:rsidP="008A0AB6">
      <w:r>
        <w:t>Ci-dessous les définitions de la terminologie utilisée :</w:t>
      </w:r>
    </w:p>
    <w:p w14:paraId="2728AB77" w14:textId="24F5C498" w:rsidR="008A0AB6" w:rsidRDefault="008A0AB6" w:rsidP="008A0AB6">
      <w:r w:rsidRPr="008A0AB6">
        <w:rPr>
          <w:highlight w:val="yellow"/>
        </w:rPr>
        <w:t>[</w:t>
      </w:r>
      <w:r w:rsidR="00BA68BD">
        <w:rPr>
          <w:highlight w:val="yellow"/>
        </w:rPr>
        <w:t>Exemple à</w:t>
      </w:r>
      <w:r w:rsidRPr="008A0AB6">
        <w:rPr>
          <w:highlight w:val="yellow"/>
        </w:rPr>
        <w:t xml:space="preserve"> compléter</w:t>
      </w:r>
      <w:r w:rsidR="00BA68BD">
        <w:rPr>
          <w:highlight w:val="yellow"/>
        </w:rPr>
        <w:t xml:space="preserve"> selon les événements redoutés par la structure</w:t>
      </w:r>
      <w:r w:rsidRPr="008A0AB6">
        <w:rPr>
          <w:highlight w:val="yellow"/>
        </w:rPr>
        <w:t>]</w:t>
      </w:r>
    </w:p>
    <w:tbl>
      <w:tblPr>
        <w:tblStyle w:val="TableauGrille4"/>
        <w:tblW w:w="0" w:type="auto"/>
        <w:tblLook w:val="04A0" w:firstRow="1" w:lastRow="0" w:firstColumn="1" w:lastColumn="0" w:noHBand="0" w:noVBand="1"/>
      </w:tblPr>
      <w:tblGrid>
        <w:gridCol w:w="1812"/>
        <w:gridCol w:w="1812"/>
        <w:gridCol w:w="1812"/>
        <w:gridCol w:w="1813"/>
        <w:gridCol w:w="1868"/>
      </w:tblGrid>
      <w:tr w:rsidR="008A0AB6" w14:paraId="6BD73707" w14:textId="77777777" w:rsidTr="008A0A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hideMark/>
          </w:tcPr>
          <w:p w14:paraId="13D9D8A5" w14:textId="77777777" w:rsidR="008A0AB6" w:rsidRDefault="008A0AB6">
            <w:r>
              <w:t>Evénement redouté</w:t>
            </w:r>
          </w:p>
        </w:tc>
        <w:tc>
          <w:tcPr>
            <w:tcW w:w="1812" w:type="dxa"/>
            <w:hideMark/>
          </w:tcPr>
          <w:p w14:paraId="2758F0F5" w14:textId="77777777" w:rsidR="008A0AB6" w:rsidRDefault="008A0AB6">
            <w:pPr>
              <w:cnfStyle w:val="100000000000" w:firstRow="1" w:lastRow="0" w:firstColumn="0" w:lastColumn="0" w:oddVBand="0" w:evenVBand="0" w:oddHBand="0" w:evenHBand="0" w:firstRowFirstColumn="0" w:firstRowLastColumn="0" w:lastRowFirstColumn="0" w:lastRowLastColumn="0"/>
            </w:pPr>
            <w:r>
              <w:t>RPO</w:t>
            </w:r>
          </w:p>
        </w:tc>
        <w:tc>
          <w:tcPr>
            <w:tcW w:w="1812" w:type="dxa"/>
            <w:hideMark/>
          </w:tcPr>
          <w:p w14:paraId="1A20B7A1" w14:textId="77777777" w:rsidR="008A0AB6" w:rsidRDefault="008A0AB6">
            <w:pPr>
              <w:jc w:val="center"/>
              <w:cnfStyle w:val="100000000000" w:firstRow="1" w:lastRow="0" w:firstColumn="0" w:lastColumn="0" w:oddVBand="0" w:evenVBand="0" w:oddHBand="0" w:evenHBand="0" w:firstRowFirstColumn="0" w:firstRowLastColumn="0" w:lastRowFirstColumn="0" w:lastRowLastColumn="0"/>
            </w:pPr>
            <w:r>
              <w:t>RTO</w:t>
            </w:r>
          </w:p>
        </w:tc>
        <w:tc>
          <w:tcPr>
            <w:tcW w:w="1813" w:type="dxa"/>
            <w:hideMark/>
          </w:tcPr>
          <w:p w14:paraId="7431600B" w14:textId="77777777" w:rsidR="008A0AB6" w:rsidRDefault="008A0AB6">
            <w:pPr>
              <w:cnfStyle w:val="100000000000" w:firstRow="1" w:lastRow="0" w:firstColumn="0" w:lastColumn="0" w:oddVBand="0" w:evenVBand="0" w:oddHBand="0" w:evenHBand="0" w:firstRowFirstColumn="0" w:firstRowLastColumn="0" w:lastRowFirstColumn="0" w:lastRowLastColumn="0"/>
            </w:pPr>
            <w:r>
              <w:t>Cellule de crise (oui/non)</w:t>
            </w:r>
          </w:p>
        </w:tc>
        <w:tc>
          <w:tcPr>
            <w:tcW w:w="1868" w:type="dxa"/>
            <w:hideMark/>
          </w:tcPr>
          <w:p w14:paraId="253E8DEB" w14:textId="77777777" w:rsidR="008A0AB6" w:rsidRDefault="008A0AB6">
            <w:pPr>
              <w:cnfStyle w:val="100000000000" w:firstRow="1" w:lastRow="0" w:firstColumn="0" w:lastColumn="0" w:oddVBand="0" w:evenVBand="0" w:oddHBand="0" w:evenHBand="0" w:firstRowFirstColumn="0" w:firstRowLastColumn="0" w:lastRowFirstColumn="0" w:lastRowLastColumn="0"/>
            </w:pPr>
            <w:r>
              <w:t>Communication (interne/externe)</w:t>
            </w:r>
          </w:p>
        </w:tc>
      </w:tr>
      <w:tr w:rsidR="008A0AB6" w14:paraId="2EB4AEB8" w14:textId="77777777" w:rsidTr="008A0A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hideMark/>
          </w:tcPr>
          <w:p w14:paraId="3A66EC66" w14:textId="77777777" w:rsidR="008A0AB6" w:rsidRPr="008A0AB6" w:rsidRDefault="008A0AB6">
            <w:pPr>
              <w:rPr>
                <w:highlight w:val="yellow"/>
              </w:rPr>
            </w:pPr>
            <w:r w:rsidRPr="008A0AB6">
              <w:rPr>
                <w:highlight w:val="yellow"/>
              </w:rPr>
              <w:t>Indisponibilité d’une salle informatique</w:t>
            </w:r>
          </w:p>
        </w:tc>
        <w:tc>
          <w:tcPr>
            <w:tcW w:w="1812" w:type="dxa"/>
            <w:hideMark/>
          </w:tcPr>
          <w:p w14:paraId="1987CB6A"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0</w:t>
            </w:r>
          </w:p>
        </w:tc>
        <w:tc>
          <w:tcPr>
            <w:tcW w:w="1812" w:type="dxa"/>
            <w:hideMark/>
          </w:tcPr>
          <w:p w14:paraId="09936A7E"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1h</w:t>
            </w:r>
          </w:p>
        </w:tc>
        <w:tc>
          <w:tcPr>
            <w:tcW w:w="1813" w:type="dxa"/>
            <w:hideMark/>
          </w:tcPr>
          <w:p w14:paraId="77691419"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Non</w:t>
            </w:r>
          </w:p>
        </w:tc>
        <w:tc>
          <w:tcPr>
            <w:tcW w:w="1868" w:type="dxa"/>
            <w:hideMark/>
          </w:tcPr>
          <w:p w14:paraId="1535095B"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Interne et externe selon les actifs concernés</w:t>
            </w:r>
          </w:p>
        </w:tc>
      </w:tr>
      <w:tr w:rsidR="008A0AB6" w14:paraId="770A1C0C" w14:textId="77777777" w:rsidTr="008A0AB6">
        <w:tc>
          <w:tcPr>
            <w:cnfStyle w:val="001000000000" w:firstRow="0" w:lastRow="0" w:firstColumn="1" w:lastColumn="0" w:oddVBand="0" w:evenVBand="0" w:oddHBand="0" w:evenHBand="0" w:firstRowFirstColumn="0" w:firstRowLastColumn="0" w:lastRowFirstColumn="0" w:lastRowLastColumn="0"/>
            <w:tcW w:w="1812" w:type="dxa"/>
            <w:hideMark/>
          </w:tcPr>
          <w:p w14:paraId="6F5226E5" w14:textId="77777777" w:rsidR="008A0AB6" w:rsidRPr="008A0AB6" w:rsidRDefault="008A0AB6">
            <w:pPr>
              <w:rPr>
                <w:highlight w:val="yellow"/>
              </w:rPr>
            </w:pPr>
            <w:r w:rsidRPr="008A0AB6">
              <w:rPr>
                <w:highlight w:val="yellow"/>
              </w:rPr>
              <w:t>Coupure électrique</w:t>
            </w:r>
          </w:p>
        </w:tc>
        <w:tc>
          <w:tcPr>
            <w:tcW w:w="1812" w:type="dxa"/>
            <w:hideMark/>
          </w:tcPr>
          <w:p w14:paraId="3DAB1FEC"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0</w:t>
            </w:r>
          </w:p>
        </w:tc>
        <w:tc>
          <w:tcPr>
            <w:tcW w:w="1812" w:type="dxa"/>
            <w:hideMark/>
          </w:tcPr>
          <w:p w14:paraId="68F4643E"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Impossible à estimer</w:t>
            </w:r>
          </w:p>
        </w:tc>
        <w:tc>
          <w:tcPr>
            <w:tcW w:w="1813" w:type="dxa"/>
            <w:hideMark/>
          </w:tcPr>
          <w:p w14:paraId="02B6919E"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Non</w:t>
            </w:r>
          </w:p>
        </w:tc>
        <w:tc>
          <w:tcPr>
            <w:tcW w:w="1868" w:type="dxa"/>
            <w:hideMark/>
          </w:tcPr>
          <w:p w14:paraId="30FD0DE0"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Interne et externe</w:t>
            </w:r>
          </w:p>
        </w:tc>
      </w:tr>
      <w:tr w:rsidR="008A0AB6" w14:paraId="752980D6" w14:textId="77777777" w:rsidTr="008A0A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hideMark/>
          </w:tcPr>
          <w:p w14:paraId="59E2E8C0" w14:textId="77777777" w:rsidR="008A0AB6" w:rsidRPr="008A0AB6" w:rsidRDefault="008A0AB6">
            <w:pPr>
              <w:rPr>
                <w:highlight w:val="yellow"/>
              </w:rPr>
            </w:pPr>
            <w:r w:rsidRPr="008A0AB6">
              <w:rPr>
                <w:highlight w:val="yellow"/>
              </w:rPr>
              <w:t>Coupure internet sur le site X</w:t>
            </w:r>
          </w:p>
        </w:tc>
        <w:tc>
          <w:tcPr>
            <w:tcW w:w="1812" w:type="dxa"/>
            <w:hideMark/>
          </w:tcPr>
          <w:p w14:paraId="7107F945"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0</w:t>
            </w:r>
          </w:p>
        </w:tc>
        <w:tc>
          <w:tcPr>
            <w:tcW w:w="1812" w:type="dxa"/>
            <w:hideMark/>
          </w:tcPr>
          <w:p w14:paraId="59F2BF01"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4h</w:t>
            </w:r>
          </w:p>
        </w:tc>
        <w:tc>
          <w:tcPr>
            <w:tcW w:w="1813" w:type="dxa"/>
            <w:hideMark/>
          </w:tcPr>
          <w:p w14:paraId="50967BC7"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Non</w:t>
            </w:r>
          </w:p>
        </w:tc>
        <w:tc>
          <w:tcPr>
            <w:tcW w:w="1868" w:type="dxa"/>
            <w:hideMark/>
          </w:tcPr>
          <w:p w14:paraId="38176925"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Interne et externe</w:t>
            </w:r>
          </w:p>
        </w:tc>
      </w:tr>
      <w:tr w:rsidR="008A0AB6" w14:paraId="006D75D2" w14:textId="77777777" w:rsidTr="008A0AB6">
        <w:tc>
          <w:tcPr>
            <w:cnfStyle w:val="001000000000" w:firstRow="0" w:lastRow="0" w:firstColumn="1" w:lastColumn="0" w:oddVBand="0" w:evenVBand="0" w:oddHBand="0" w:evenHBand="0" w:firstRowFirstColumn="0" w:firstRowLastColumn="0" w:lastRowFirstColumn="0" w:lastRowLastColumn="0"/>
            <w:tcW w:w="1812" w:type="dxa"/>
            <w:hideMark/>
          </w:tcPr>
          <w:p w14:paraId="54408E1F" w14:textId="77777777" w:rsidR="008A0AB6" w:rsidRPr="008A0AB6" w:rsidRDefault="008A0AB6">
            <w:pPr>
              <w:rPr>
                <w:highlight w:val="yellow"/>
              </w:rPr>
            </w:pPr>
            <w:r w:rsidRPr="008A0AB6">
              <w:rPr>
                <w:highlight w:val="yellow"/>
              </w:rPr>
              <w:t>Ransomware</w:t>
            </w:r>
          </w:p>
        </w:tc>
        <w:tc>
          <w:tcPr>
            <w:tcW w:w="1812" w:type="dxa"/>
            <w:hideMark/>
          </w:tcPr>
          <w:p w14:paraId="4B99292E"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24h</w:t>
            </w:r>
          </w:p>
        </w:tc>
        <w:tc>
          <w:tcPr>
            <w:tcW w:w="1812" w:type="dxa"/>
            <w:hideMark/>
          </w:tcPr>
          <w:p w14:paraId="4DCDB575"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72h (indisponibilité des serveurs de fichiers)</w:t>
            </w:r>
          </w:p>
        </w:tc>
        <w:tc>
          <w:tcPr>
            <w:tcW w:w="1813" w:type="dxa"/>
            <w:hideMark/>
          </w:tcPr>
          <w:p w14:paraId="67B72AFC"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Oui</w:t>
            </w:r>
          </w:p>
        </w:tc>
        <w:tc>
          <w:tcPr>
            <w:tcW w:w="1868" w:type="dxa"/>
            <w:hideMark/>
          </w:tcPr>
          <w:p w14:paraId="78F8EB72"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Interne et externe</w:t>
            </w:r>
          </w:p>
        </w:tc>
      </w:tr>
    </w:tbl>
    <w:p w14:paraId="2D95C736" w14:textId="77777777" w:rsidR="008A0AB6" w:rsidRPr="008A0AB6" w:rsidRDefault="008A0AB6" w:rsidP="008A0AB6"/>
    <w:p w14:paraId="743619EC" w14:textId="23906931" w:rsidR="00565BA5" w:rsidRDefault="00565BA5" w:rsidP="00565BA5">
      <w:pPr>
        <w:pStyle w:val="Titre2"/>
      </w:pPr>
      <w:bookmarkStart w:id="8" w:name="_Toc204245181"/>
      <w:r>
        <w:t>Cellule de crise</w:t>
      </w:r>
      <w:bookmarkEnd w:id="8"/>
    </w:p>
    <w:p w14:paraId="430F16AD" w14:textId="77777777" w:rsidR="008A0AB6" w:rsidRDefault="008A0AB6" w:rsidP="008A0AB6">
      <w:pPr>
        <w:rPr>
          <w:rFonts w:asciiTheme="minorHAnsi" w:hAnsiTheme="minorHAnsi"/>
        </w:rPr>
      </w:pPr>
      <w:r>
        <w:t xml:space="preserve">La décision de déclencher la cellule de crise est à l’appréciation de </w:t>
      </w:r>
      <w:r w:rsidRPr="008A0AB6">
        <w:rPr>
          <w:highlight w:val="yellow"/>
        </w:rPr>
        <w:t>XX</w:t>
      </w:r>
      <w:r>
        <w:t xml:space="preserve"> (la direction ou une personne en particulier de la direction). La cellule de crise peut par exemple être déclenchée en fonction des critères suivants :</w:t>
      </w:r>
    </w:p>
    <w:p w14:paraId="34E5C8E2" w14:textId="599622D4" w:rsidR="008A0AB6" w:rsidRDefault="008A0AB6" w:rsidP="008A0AB6">
      <w:pPr>
        <w:pStyle w:val="Paragraphedeliste"/>
        <w:numPr>
          <w:ilvl w:val="0"/>
          <w:numId w:val="32"/>
        </w:numPr>
        <w:spacing w:after="120" w:line="240" w:lineRule="auto"/>
      </w:pPr>
      <w:r>
        <w:t>Nombre de collaborateurs impactés</w:t>
      </w:r>
      <w:r w:rsidR="008F6311">
        <w:t> ;</w:t>
      </w:r>
    </w:p>
    <w:p w14:paraId="6E585E5D" w14:textId="49A28820" w:rsidR="008A0AB6" w:rsidRDefault="008A0AB6" w:rsidP="008A0AB6">
      <w:pPr>
        <w:pStyle w:val="Paragraphedeliste"/>
        <w:numPr>
          <w:ilvl w:val="0"/>
          <w:numId w:val="32"/>
        </w:numPr>
        <w:spacing w:after="120" w:line="240" w:lineRule="auto"/>
      </w:pPr>
      <w:r>
        <w:t xml:space="preserve">Impact sur les services </w:t>
      </w:r>
      <w:r w:rsidR="00256314">
        <w:t>de soins.</w:t>
      </w:r>
    </w:p>
    <w:p w14:paraId="4F2914F0" w14:textId="77777777" w:rsidR="008A0AB6" w:rsidRDefault="008A0AB6" w:rsidP="008A0AB6">
      <w:r>
        <w:t>La cellule de crise est déclenchée en fonction du scénario. La cellule de crise a un rôle de coordination et de décision durant toute la durée d’un sinistre.</w:t>
      </w:r>
    </w:p>
    <w:p w14:paraId="76151E77" w14:textId="77777777" w:rsidR="008A0AB6" w:rsidRDefault="008A0AB6" w:rsidP="008A0AB6">
      <w:r>
        <w:lastRenderedPageBreak/>
        <w:t xml:space="preserve">Le </w:t>
      </w:r>
      <w:r w:rsidRPr="008A0AB6">
        <w:rPr>
          <w:highlight w:val="yellow"/>
        </w:rPr>
        <w:t>RSSI</w:t>
      </w:r>
      <w:r>
        <w:t xml:space="preserve"> est en charge de contacter les membres de la cellule de crise en fonction des scénarios. En l’absence du </w:t>
      </w:r>
      <w:r w:rsidRPr="008A0AB6">
        <w:rPr>
          <w:highlight w:val="yellow"/>
        </w:rPr>
        <w:t>RSSI</w:t>
      </w:r>
      <w:r>
        <w:t xml:space="preserve">, cette responsabilité revient au </w:t>
      </w:r>
      <w:r w:rsidRPr="008A0AB6">
        <w:rPr>
          <w:highlight w:val="yellow"/>
        </w:rPr>
        <w:t>Responsable informatique</w:t>
      </w:r>
      <w:r>
        <w:t>.</w:t>
      </w:r>
    </w:p>
    <w:p w14:paraId="37067857" w14:textId="0E4370BC" w:rsidR="004E056A" w:rsidRDefault="004E056A" w:rsidP="008A0AB6"/>
    <w:p w14:paraId="4C488894" w14:textId="34C6F590" w:rsidR="004E056A" w:rsidRDefault="004E056A" w:rsidP="004E056A">
      <w:pPr>
        <w:pStyle w:val="Titre3"/>
      </w:pPr>
      <w:bookmarkStart w:id="9" w:name="_Toc204245182"/>
      <w:r>
        <w:t>Membres permanents de la cellule de crise</w:t>
      </w:r>
      <w:bookmarkEnd w:id="9"/>
    </w:p>
    <w:p w14:paraId="233EAEEC" w14:textId="66A730C2" w:rsidR="008A0AB6" w:rsidRDefault="008A0AB6" w:rsidP="008A0AB6">
      <w:r>
        <w:t>Ci-dessous les membres de la cellule de crise stratégique</w:t>
      </w:r>
      <w:r>
        <w:rPr>
          <w:rFonts w:ascii="Arial" w:hAnsi="Arial" w:cs="Arial"/>
        </w:rPr>
        <w:t> </w:t>
      </w:r>
      <w:r>
        <w:t>: </w:t>
      </w:r>
    </w:p>
    <w:p w14:paraId="63597F43" w14:textId="435E90A5" w:rsidR="008A0AB6" w:rsidRDefault="008A0AB6" w:rsidP="008A0AB6">
      <w:r w:rsidRPr="008A0AB6">
        <w:rPr>
          <w:highlight w:val="yellow"/>
        </w:rPr>
        <w:t>[</w:t>
      </w:r>
      <w:r w:rsidR="00BA68BD">
        <w:rPr>
          <w:highlight w:val="yellow"/>
        </w:rPr>
        <w:t>Exemple à</w:t>
      </w:r>
      <w:r w:rsidRPr="008A0AB6">
        <w:rPr>
          <w:highlight w:val="yellow"/>
        </w:rPr>
        <w:t xml:space="preserve"> adapter selon l’organisation de la structure]</w:t>
      </w:r>
    </w:p>
    <w:tbl>
      <w:tblPr>
        <w:tblStyle w:val="TableauGrille4"/>
        <w:tblW w:w="0" w:type="auto"/>
        <w:tblLook w:val="04A0" w:firstRow="1" w:lastRow="0" w:firstColumn="1" w:lastColumn="0" w:noHBand="0" w:noVBand="1"/>
      </w:tblPr>
      <w:tblGrid>
        <w:gridCol w:w="1550"/>
        <w:gridCol w:w="1821"/>
        <w:gridCol w:w="1957"/>
        <w:gridCol w:w="4300"/>
      </w:tblGrid>
      <w:tr w:rsidR="008A0AB6" w14:paraId="12A45FCF" w14:textId="77777777" w:rsidTr="008A0A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7C5E5C" w14:textId="77777777" w:rsidR="008A0AB6" w:rsidRDefault="008A0AB6">
            <w:pPr>
              <w:rPr>
                <w:rFonts w:asciiTheme="minorHAnsi" w:hAnsiTheme="minorHAnsi"/>
              </w:rPr>
            </w:pPr>
            <w:r>
              <w:t>Participant</w:t>
            </w:r>
          </w:p>
        </w:tc>
        <w:tc>
          <w:tcPr>
            <w:tcW w:w="0" w:type="auto"/>
            <w:hideMark/>
          </w:tcPr>
          <w:p w14:paraId="2F3CB0D6" w14:textId="77777777" w:rsidR="008A0AB6" w:rsidRDefault="008A0AB6">
            <w:pPr>
              <w:cnfStyle w:val="100000000000" w:firstRow="1" w:lastRow="0" w:firstColumn="0" w:lastColumn="0" w:oddVBand="0" w:evenVBand="0" w:oddHBand="0" w:evenHBand="0" w:firstRowFirstColumn="0" w:firstRowLastColumn="0" w:lastRowFirstColumn="0" w:lastRowLastColumn="0"/>
            </w:pPr>
            <w:r>
              <w:t>Fonction</w:t>
            </w:r>
          </w:p>
        </w:tc>
        <w:tc>
          <w:tcPr>
            <w:tcW w:w="0" w:type="auto"/>
            <w:hideMark/>
          </w:tcPr>
          <w:p w14:paraId="4658CB2C" w14:textId="77777777" w:rsidR="008A0AB6" w:rsidRDefault="008A0AB6">
            <w:pPr>
              <w:cnfStyle w:val="100000000000" w:firstRow="1" w:lastRow="0" w:firstColumn="0" w:lastColumn="0" w:oddVBand="0" w:evenVBand="0" w:oddHBand="0" w:evenHBand="0" w:firstRowFirstColumn="0" w:firstRowLastColumn="0" w:lastRowFirstColumn="0" w:lastRowLastColumn="0"/>
            </w:pPr>
            <w:r>
              <w:t>Rôle au sein de la cellule de crise</w:t>
            </w:r>
          </w:p>
        </w:tc>
        <w:tc>
          <w:tcPr>
            <w:tcW w:w="0" w:type="auto"/>
            <w:hideMark/>
          </w:tcPr>
          <w:p w14:paraId="5777311F" w14:textId="77777777" w:rsidR="008A0AB6" w:rsidRDefault="008A0AB6">
            <w:pPr>
              <w:cnfStyle w:val="100000000000" w:firstRow="1" w:lastRow="0" w:firstColumn="0" w:lastColumn="0" w:oddVBand="0" w:evenVBand="0" w:oddHBand="0" w:evenHBand="0" w:firstRowFirstColumn="0" w:firstRowLastColumn="0" w:lastRowFirstColumn="0" w:lastRowLastColumn="0"/>
            </w:pPr>
            <w:r>
              <w:t>Responsabilités</w:t>
            </w:r>
          </w:p>
        </w:tc>
      </w:tr>
      <w:tr w:rsidR="008A0AB6" w14:paraId="2F86FF68" w14:textId="77777777" w:rsidTr="008A0A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FC511B" w14:textId="77777777" w:rsidR="008A0AB6" w:rsidRPr="008A0AB6" w:rsidRDefault="008A0AB6">
            <w:pPr>
              <w:rPr>
                <w:highlight w:val="yellow"/>
              </w:rPr>
            </w:pPr>
            <w:r w:rsidRPr="008A0AB6">
              <w:rPr>
                <w:highlight w:val="yellow"/>
              </w:rPr>
              <w:t>Nom prénom</w:t>
            </w:r>
          </w:p>
        </w:tc>
        <w:tc>
          <w:tcPr>
            <w:tcW w:w="0" w:type="auto"/>
            <w:hideMark/>
          </w:tcPr>
          <w:p w14:paraId="58C04888"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Président</w:t>
            </w:r>
          </w:p>
        </w:tc>
        <w:tc>
          <w:tcPr>
            <w:tcW w:w="0" w:type="auto"/>
            <w:hideMark/>
          </w:tcPr>
          <w:p w14:paraId="63AB6D6F"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Coordinateur de la cellule de crise</w:t>
            </w:r>
          </w:p>
        </w:tc>
        <w:tc>
          <w:tcPr>
            <w:tcW w:w="0" w:type="auto"/>
            <w:vMerge w:val="restart"/>
            <w:hideMark/>
          </w:tcPr>
          <w:p w14:paraId="429227F8"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b/>
                <w:bCs/>
                <w:highlight w:val="yellow"/>
              </w:rPr>
            </w:pPr>
            <w:r w:rsidRPr="008A0AB6">
              <w:rPr>
                <w:b/>
                <w:bCs/>
                <w:highlight w:val="yellow"/>
              </w:rPr>
              <w:t>Capacité décisionnelle</w:t>
            </w:r>
          </w:p>
          <w:p w14:paraId="7C143D77"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Évaluer l'impact pour l'activité et prendre des mesures appropriées. Faire intervenir les bonnes ressources. Prendre des décisions quant à la façon de procéder, par ex. en décidant si la connexion Internet du système attaqué peut être coupée et quel est le moment le plus approprié pour le faire. Décider à quel moment commencer les activités de nettoyage. Décider du dépôt d'une plainte ou non.</w:t>
            </w:r>
          </w:p>
        </w:tc>
      </w:tr>
      <w:tr w:rsidR="008A0AB6" w14:paraId="4BD26B8D" w14:textId="77777777" w:rsidTr="008A0AB6">
        <w:tc>
          <w:tcPr>
            <w:cnfStyle w:val="001000000000" w:firstRow="0" w:lastRow="0" w:firstColumn="1" w:lastColumn="0" w:oddVBand="0" w:evenVBand="0" w:oddHBand="0" w:evenHBand="0" w:firstRowFirstColumn="0" w:firstRowLastColumn="0" w:lastRowFirstColumn="0" w:lastRowLastColumn="0"/>
            <w:tcW w:w="0" w:type="auto"/>
            <w:hideMark/>
          </w:tcPr>
          <w:p w14:paraId="69011850" w14:textId="77777777" w:rsidR="008A0AB6" w:rsidRPr="008A0AB6" w:rsidRDefault="008A0AB6">
            <w:pPr>
              <w:rPr>
                <w:highlight w:val="yellow"/>
              </w:rPr>
            </w:pPr>
            <w:r w:rsidRPr="008A0AB6">
              <w:rPr>
                <w:highlight w:val="yellow"/>
              </w:rPr>
              <w:t>Nom prénom</w:t>
            </w:r>
          </w:p>
        </w:tc>
        <w:tc>
          <w:tcPr>
            <w:tcW w:w="0" w:type="auto"/>
            <w:hideMark/>
          </w:tcPr>
          <w:p w14:paraId="6A0EA59A"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Directeur Stratégie et Transformation</w:t>
            </w:r>
          </w:p>
        </w:tc>
        <w:tc>
          <w:tcPr>
            <w:tcW w:w="0" w:type="auto"/>
            <w:hideMark/>
          </w:tcPr>
          <w:p w14:paraId="4EF3FE67"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Co-coordinateur de la cellule de crise (back-up de Nom prénom)</w:t>
            </w:r>
          </w:p>
        </w:tc>
        <w:tc>
          <w:tcPr>
            <w:tcW w:w="0" w:type="auto"/>
            <w:vMerge/>
            <w:hideMark/>
          </w:tcPr>
          <w:p w14:paraId="0173A01F"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kern w:val="2"/>
                <w:sz w:val="22"/>
                <w:highlight w:val="yellow"/>
                <w14:ligatures w14:val="standardContextual"/>
              </w:rPr>
            </w:pPr>
          </w:p>
        </w:tc>
      </w:tr>
      <w:tr w:rsidR="008A0AB6" w14:paraId="26025D58" w14:textId="77777777" w:rsidTr="008A0A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74D318" w14:textId="77777777" w:rsidR="008A0AB6" w:rsidRPr="008A0AB6" w:rsidRDefault="008A0AB6">
            <w:pPr>
              <w:rPr>
                <w:highlight w:val="yellow"/>
              </w:rPr>
            </w:pPr>
            <w:r w:rsidRPr="008A0AB6">
              <w:rPr>
                <w:highlight w:val="yellow"/>
              </w:rPr>
              <w:t>Nom prénom</w:t>
            </w:r>
          </w:p>
        </w:tc>
        <w:tc>
          <w:tcPr>
            <w:tcW w:w="0" w:type="auto"/>
            <w:hideMark/>
          </w:tcPr>
          <w:p w14:paraId="36D320FA"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RSSI</w:t>
            </w:r>
          </w:p>
        </w:tc>
        <w:tc>
          <w:tcPr>
            <w:tcW w:w="0" w:type="auto"/>
            <w:hideMark/>
          </w:tcPr>
          <w:p w14:paraId="5CA4E7D1"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Membre de la cellule de crise</w:t>
            </w:r>
          </w:p>
        </w:tc>
        <w:tc>
          <w:tcPr>
            <w:tcW w:w="0" w:type="auto"/>
            <w:vMerge w:val="restart"/>
            <w:hideMark/>
          </w:tcPr>
          <w:p w14:paraId="3D5E2454"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b/>
                <w:bCs/>
                <w:highlight w:val="yellow"/>
              </w:rPr>
            </w:pPr>
            <w:r w:rsidRPr="008A0AB6">
              <w:rPr>
                <w:b/>
                <w:bCs/>
                <w:highlight w:val="yellow"/>
              </w:rPr>
              <w:t>Gestion de l’incident</w:t>
            </w:r>
          </w:p>
          <w:p w14:paraId="5FA47777"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Gestion de l'incident de cybersécurité depuis le moment où il est détecté jusqu'à sa clôture.</w:t>
            </w:r>
          </w:p>
          <w:p w14:paraId="4387FEF9"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b/>
                <w:bCs/>
                <w:highlight w:val="yellow"/>
              </w:rPr>
            </w:pPr>
            <w:r w:rsidRPr="008A0AB6">
              <w:rPr>
                <w:b/>
                <w:bCs/>
                <w:highlight w:val="yellow"/>
              </w:rPr>
              <w:t>Récolte et analyse des preuves liés à l’incident</w:t>
            </w:r>
          </w:p>
          <w:p w14:paraId="534D8221"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Collecte des preuves pour une action en justice</w:t>
            </w:r>
          </w:p>
          <w:p w14:paraId="5F860680"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b/>
                <w:bCs/>
                <w:highlight w:val="yellow"/>
              </w:rPr>
            </w:pPr>
            <w:r w:rsidRPr="008A0AB6">
              <w:rPr>
                <w:b/>
                <w:bCs/>
                <w:highlight w:val="yellow"/>
              </w:rPr>
              <w:t>Résolution de l’incident</w:t>
            </w:r>
          </w:p>
          <w:p w14:paraId="33B44686"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Analyse et résolution</w:t>
            </w:r>
          </w:p>
        </w:tc>
      </w:tr>
      <w:tr w:rsidR="008A0AB6" w14:paraId="0D48281C" w14:textId="77777777" w:rsidTr="008A0AB6">
        <w:tc>
          <w:tcPr>
            <w:cnfStyle w:val="001000000000" w:firstRow="0" w:lastRow="0" w:firstColumn="1" w:lastColumn="0" w:oddVBand="0" w:evenVBand="0" w:oddHBand="0" w:evenHBand="0" w:firstRowFirstColumn="0" w:firstRowLastColumn="0" w:lastRowFirstColumn="0" w:lastRowLastColumn="0"/>
            <w:tcW w:w="0" w:type="auto"/>
            <w:hideMark/>
          </w:tcPr>
          <w:p w14:paraId="43C3CA91" w14:textId="77777777" w:rsidR="008A0AB6" w:rsidRPr="008A0AB6" w:rsidRDefault="008A0AB6">
            <w:pPr>
              <w:rPr>
                <w:highlight w:val="yellow"/>
              </w:rPr>
            </w:pPr>
            <w:r w:rsidRPr="008A0AB6">
              <w:rPr>
                <w:highlight w:val="yellow"/>
              </w:rPr>
              <w:t>Nom prénom</w:t>
            </w:r>
          </w:p>
        </w:tc>
        <w:tc>
          <w:tcPr>
            <w:tcW w:w="0" w:type="auto"/>
            <w:hideMark/>
          </w:tcPr>
          <w:p w14:paraId="493EEF19"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Responsable informatique</w:t>
            </w:r>
          </w:p>
        </w:tc>
        <w:tc>
          <w:tcPr>
            <w:tcW w:w="0" w:type="auto"/>
            <w:hideMark/>
          </w:tcPr>
          <w:p w14:paraId="0E67646E"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Membre de la cellule de crise (back-up de Nom prénom)</w:t>
            </w:r>
          </w:p>
        </w:tc>
        <w:tc>
          <w:tcPr>
            <w:tcW w:w="0" w:type="auto"/>
            <w:vMerge/>
            <w:hideMark/>
          </w:tcPr>
          <w:p w14:paraId="2F849B57"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kern w:val="2"/>
                <w:sz w:val="22"/>
                <w:highlight w:val="yellow"/>
                <w14:ligatures w14:val="standardContextual"/>
              </w:rPr>
            </w:pPr>
          </w:p>
        </w:tc>
      </w:tr>
      <w:tr w:rsidR="008A0AB6" w14:paraId="3173D3D9" w14:textId="77777777" w:rsidTr="008A0A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3762EF" w14:textId="77777777" w:rsidR="008A0AB6" w:rsidRPr="008A0AB6" w:rsidRDefault="008A0AB6">
            <w:pPr>
              <w:rPr>
                <w:highlight w:val="yellow"/>
              </w:rPr>
            </w:pPr>
            <w:r w:rsidRPr="008A0AB6">
              <w:rPr>
                <w:highlight w:val="yellow"/>
              </w:rPr>
              <w:t>Nom prénom</w:t>
            </w:r>
          </w:p>
        </w:tc>
        <w:tc>
          <w:tcPr>
            <w:tcW w:w="0" w:type="auto"/>
            <w:hideMark/>
          </w:tcPr>
          <w:p w14:paraId="7BDB3D78"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r w:rsidRPr="008A0AB6">
              <w:rPr>
                <w:highlight w:val="yellow"/>
              </w:rPr>
              <w:t>DPO</w:t>
            </w:r>
          </w:p>
        </w:tc>
        <w:tc>
          <w:tcPr>
            <w:tcW w:w="0" w:type="auto"/>
          </w:tcPr>
          <w:p w14:paraId="24D20BD9"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highlight w:val="yellow"/>
              </w:rPr>
            </w:pPr>
          </w:p>
        </w:tc>
        <w:tc>
          <w:tcPr>
            <w:tcW w:w="0" w:type="auto"/>
            <w:hideMark/>
          </w:tcPr>
          <w:p w14:paraId="291D4300"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b/>
                <w:bCs/>
                <w:highlight w:val="yellow"/>
              </w:rPr>
            </w:pPr>
            <w:r w:rsidRPr="008A0AB6">
              <w:rPr>
                <w:b/>
                <w:bCs/>
                <w:highlight w:val="yellow"/>
              </w:rPr>
              <w:t>Notifications CNIL</w:t>
            </w:r>
          </w:p>
          <w:p w14:paraId="62A00F32" w14:textId="77777777" w:rsidR="008A0AB6" w:rsidRPr="008A0AB6" w:rsidRDefault="008A0AB6">
            <w:pPr>
              <w:cnfStyle w:val="000000100000" w:firstRow="0" w:lastRow="0" w:firstColumn="0" w:lastColumn="0" w:oddVBand="0" w:evenVBand="0" w:oddHBand="1" w:evenHBand="0" w:firstRowFirstColumn="0" w:firstRowLastColumn="0" w:lastRowFirstColumn="0" w:lastRowLastColumn="0"/>
              <w:rPr>
                <w:b/>
                <w:bCs/>
                <w:highlight w:val="yellow"/>
              </w:rPr>
            </w:pPr>
            <w:r w:rsidRPr="008A0AB6">
              <w:rPr>
                <w:highlight w:val="yellow"/>
              </w:rPr>
              <w:t>En cas de violation présentant un risque pour les droits et libertés des personnes.</w:t>
            </w:r>
          </w:p>
        </w:tc>
      </w:tr>
      <w:tr w:rsidR="008A0AB6" w14:paraId="70B51159" w14:textId="77777777" w:rsidTr="008A0AB6">
        <w:tc>
          <w:tcPr>
            <w:cnfStyle w:val="001000000000" w:firstRow="0" w:lastRow="0" w:firstColumn="1" w:lastColumn="0" w:oddVBand="0" w:evenVBand="0" w:oddHBand="0" w:evenHBand="0" w:firstRowFirstColumn="0" w:firstRowLastColumn="0" w:lastRowFirstColumn="0" w:lastRowLastColumn="0"/>
            <w:tcW w:w="0" w:type="auto"/>
            <w:hideMark/>
          </w:tcPr>
          <w:p w14:paraId="4392E7C6" w14:textId="77777777" w:rsidR="008A0AB6" w:rsidRPr="008A0AB6" w:rsidRDefault="008A0AB6">
            <w:pPr>
              <w:rPr>
                <w:b w:val="0"/>
                <w:bCs w:val="0"/>
                <w:highlight w:val="yellow"/>
              </w:rPr>
            </w:pPr>
            <w:r w:rsidRPr="008A0AB6">
              <w:rPr>
                <w:highlight w:val="yellow"/>
              </w:rPr>
              <w:t xml:space="preserve">Autres responsables </w:t>
            </w:r>
          </w:p>
        </w:tc>
        <w:tc>
          <w:tcPr>
            <w:tcW w:w="0" w:type="auto"/>
          </w:tcPr>
          <w:p w14:paraId="75D27CC1"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p>
        </w:tc>
        <w:tc>
          <w:tcPr>
            <w:tcW w:w="0" w:type="auto"/>
            <w:hideMark/>
          </w:tcPr>
          <w:p w14:paraId="2708F28C"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Membre de la cellule de crise</w:t>
            </w:r>
          </w:p>
        </w:tc>
        <w:tc>
          <w:tcPr>
            <w:tcW w:w="0" w:type="auto"/>
            <w:hideMark/>
          </w:tcPr>
          <w:p w14:paraId="1D4DB735"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b/>
                <w:bCs/>
                <w:highlight w:val="yellow"/>
              </w:rPr>
            </w:pPr>
            <w:r w:rsidRPr="008A0AB6">
              <w:rPr>
                <w:b/>
                <w:bCs/>
                <w:highlight w:val="yellow"/>
              </w:rPr>
              <w:t>Résolution de l’incident</w:t>
            </w:r>
          </w:p>
          <w:p w14:paraId="497A37A2" w14:textId="77777777" w:rsidR="008A0AB6" w:rsidRPr="008A0AB6" w:rsidRDefault="008A0AB6">
            <w:pPr>
              <w:cnfStyle w:val="000000000000" w:firstRow="0" w:lastRow="0" w:firstColumn="0" w:lastColumn="0" w:oddVBand="0" w:evenVBand="0" w:oddHBand="0" w:evenHBand="0" w:firstRowFirstColumn="0" w:firstRowLastColumn="0" w:lastRowFirstColumn="0" w:lastRowLastColumn="0"/>
              <w:rPr>
                <w:highlight w:val="yellow"/>
              </w:rPr>
            </w:pPr>
            <w:r w:rsidRPr="008A0AB6">
              <w:rPr>
                <w:highlight w:val="yellow"/>
              </w:rPr>
              <w:t>Analyse et résolution</w:t>
            </w:r>
          </w:p>
        </w:tc>
      </w:tr>
    </w:tbl>
    <w:p w14:paraId="76203DC3" w14:textId="2133005B" w:rsidR="008A0AB6" w:rsidRDefault="008A0AB6" w:rsidP="008A0AB6"/>
    <w:p w14:paraId="3CA164FF" w14:textId="77777777" w:rsidR="008A0AB6" w:rsidRPr="008A0AB6" w:rsidRDefault="008A0AB6" w:rsidP="008A0AB6"/>
    <w:p w14:paraId="1E7BBB96" w14:textId="221F896E" w:rsidR="00565BA5" w:rsidRDefault="004E056A" w:rsidP="004E056A">
      <w:pPr>
        <w:pStyle w:val="Titre3"/>
      </w:pPr>
      <w:bookmarkStart w:id="10" w:name="_Toc204245183"/>
      <w:r>
        <w:t>Moyens de communication de la cellule de crise</w:t>
      </w:r>
      <w:bookmarkEnd w:id="10"/>
    </w:p>
    <w:p w14:paraId="2EE7FAA8" w14:textId="2885B70F" w:rsidR="004E056A" w:rsidRDefault="004E056A" w:rsidP="004E056A">
      <w:r>
        <w:t>Pour communiquer, les membres de la cellule de crise utilisent :</w:t>
      </w:r>
    </w:p>
    <w:p w14:paraId="2CCC708D" w14:textId="6AF500F5" w:rsidR="004E056A" w:rsidRDefault="004E056A" w:rsidP="004E056A">
      <w:pPr>
        <w:pStyle w:val="Paragraphedeliste"/>
        <w:numPr>
          <w:ilvl w:val="0"/>
          <w:numId w:val="42"/>
        </w:numPr>
      </w:pPr>
      <w:r>
        <w:t>Teams</w:t>
      </w:r>
    </w:p>
    <w:p w14:paraId="5432A1C7" w14:textId="6DE1F036" w:rsidR="004E056A" w:rsidRDefault="004E056A" w:rsidP="004E056A">
      <w:pPr>
        <w:pStyle w:val="Paragraphedeliste"/>
        <w:numPr>
          <w:ilvl w:val="0"/>
          <w:numId w:val="42"/>
        </w:numPr>
      </w:pPr>
      <w:r>
        <w:t>Ou Courriers électroniques</w:t>
      </w:r>
    </w:p>
    <w:p w14:paraId="0FC94640" w14:textId="6EFC4693" w:rsidR="004E056A" w:rsidRDefault="004E056A" w:rsidP="004E056A">
      <w:pPr>
        <w:pStyle w:val="Paragraphedeliste"/>
        <w:numPr>
          <w:ilvl w:val="0"/>
          <w:numId w:val="42"/>
        </w:numPr>
      </w:pPr>
      <w:r>
        <w:t>Ou Téléphones professionnels / personnels</w:t>
      </w:r>
    </w:p>
    <w:p w14:paraId="7BFF4A64" w14:textId="77777777" w:rsidR="00BA68BD" w:rsidRPr="00BA68BD" w:rsidRDefault="00BA68BD" w:rsidP="00BA68BD"/>
    <w:p w14:paraId="1EFCA531" w14:textId="6726B1A3" w:rsidR="00565BA5" w:rsidRDefault="00565BA5" w:rsidP="00565BA5">
      <w:pPr>
        <w:pStyle w:val="Titre2"/>
      </w:pPr>
      <w:bookmarkStart w:id="11" w:name="_Toc204245184"/>
      <w:r>
        <w:lastRenderedPageBreak/>
        <w:t>Scénarios et stratégies de continuité et de reprise</w:t>
      </w:r>
      <w:bookmarkEnd w:id="11"/>
    </w:p>
    <w:p w14:paraId="433AF47E" w14:textId="122D8610" w:rsidR="00565BA5" w:rsidRPr="00F15173" w:rsidRDefault="00565BA5" w:rsidP="00565BA5">
      <w:pPr>
        <w:pStyle w:val="Titre3"/>
        <w:rPr>
          <w:highlight w:val="yellow"/>
        </w:rPr>
      </w:pPr>
      <w:bookmarkStart w:id="12" w:name="_Toc204245185"/>
      <w:r w:rsidRPr="00F15173">
        <w:rPr>
          <w:highlight w:val="yellow"/>
        </w:rPr>
        <w:t>Indisponibilité d’une salle informatique</w:t>
      </w:r>
      <w:bookmarkEnd w:id="12"/>
    </w:p>
    <w:p w14:paraId="777CD320" w14:textId="548978B5" w:rsidR="00565BA5" w:rsidRPr="00F744BC" w:rsidRDefault="00565BA5" w:rsidP="00565BA5">
      <w:pPr>
        <w:pStyle w:val="Titre4"/>
      </w:pPr>
      <w:bookmarkStart w:id="13" w:name="_Toc204245186"/>
      <w:r w:rsidRPr="00F744BC">
        <w:t>Description du scénario</w:t>
      </w:r>
      <w:bookmarkEnd w:id="13"/>
    </w:p>
    <w:p w14:paraId="6702A4B2" w14:textId="77777777" w:rsidR="00BA68BD" w:rsidRPr="00F15173" w:rsidRDefault="00BA68BD" w:rsidP="00BA68BD">
      <w:pPr>
        <w:rPr>
          <w:rFonts w:asciiTheme="minorHAnsi" w:hAnsiTheme="minorHAnsi"/>
          <w:highlight w:val="yellow"/>
        </w:rPr>
      </w:pPr>
      <w:r w:rsidRPr="00F15173">
        <w:rPr>
          <w:highlight w:val="yellow"/>
        </w:rPr>
        <w:t xml:space="preserve">Une catastrophe naturelle d'ampleur (par exemple une inondation) ou un sinistre au sein de la salle serveur (par exemple incendie, dégât des eaux, actes de malveillance, coupure électrique ou internet) entraînent l’indisponibilité d’une salle informatique. </w:t>
      </w:r>
    </w:p>
    <w:p w14:paraId="38E8A35A" w14:textId="3A1F72C0" w:rsidR="00BA68BD" w:rsidRPr="00F744BC" w:rsidRDefault="00BA68BD" w:rsidP="00BA68BD">
      <w:pPr>
        <w:pStyle w:val="Titre4"/>
      </w:pPr>
      <w:bookmarkStart w:id="14" w:name="_Toc204245187"/>
      <w:r w:rsidRPr="00F744BC">
        <w:t>Les mesures de continuité</w:t>
      </w:r>
      <w:bookmarkEnd w:id="14"/>
    </w:p>
    <w:p w14:paraId="75BD608E" w14:textId="77777777" w:rsidR="00BA68BD" w:rsidRPr="00F15173" w:rsidRDefault="00BA68BD" w:rsidP="00BA68BD">
      <w:pPr>
        <w:rPr>
          <w:rFonts w:asciiTheme="minorHAnsi" w:hAnsiTheme="minorHAnsi"/>
          <w:highlight w:val="yellow"/>
        </w:rPr>
      </w:pPr>
      <w:r w:rsidRPr="00F15173">
        <w:rPr>
          <w:highlight w:val="yellow"/>
        </w:rPr>
        <w:t>La continuité d’activité repose sur l’architecture décrite au chapitre « Architecture de l’infrastructure ». Dans ce scénario, pas de mesure de reprise nécessaire étant donné qu’il n’y a pas d’interruption de service.</w:t>
      </w:r>
    </w:p>
    <w:p w14:paraId="638210B5" w14:textId="77777777" w:rsidR="00BA68BD" w:rsidRPr="00F15173" w:rsidRDefault="00BA68BD" w:rsidP="00BA68BD">
      <w:pPr>
        <w:rPr>
          <w:highlight w:val="yellow"/>
        </w:rPr>
      </w:pPr>
    </w:p>
    <w:p w14:paraId="46D7D926" w14:textId="4B02CF8D" w:rsidR="00565BA5" w:rsidRPr="00F744BC" w:rsidRDefault="00565BA5" w:rsidP="00565BA5">
      <w:pPr>
        <w:pStyle w:val="Titre4"/>
      </w:pPr>
      <w:bookmarkStart w:id="15" w:name="_Toc204245188"/>
      <w:r w:rsidRPr="00F744BC">
        <w:t>Les mesures de reprise</w:t>
      </w:r>
      <w:bookmarkEnd w:id="15"/>
    </w:p>
    <w:p w14:paraId="39BDEF21" w14:textId="77777777" w:rsidR="00BA68BD" w:rsidRPr="00F15173" w:rsidRDefault="00BA68BD" w:rsidP="00BA68BD">
      <w:pPr>
        <w:rPr>
          <w:rFonts w:asciiTheme="minorHAnsi" w:hAnsiTheme="minorHAnsi"/>
          <w:highlight w:val="yellow"/>
        </w:rPr>
      </w:pPr>
      <w:r w:rsidRPr="00F15173">
        <w:rPr>
          <w:highlight w:val="yellow"/>
        </w:rPr>
        <w:t>Dans le cas où le PCA est en échec (surcharge de l’hyperviseur restant), il sera nécessaire de prioriser les VM vitales pour l’entreprise.</w:t>
      </w:r>
    </w:p>
    <w:p w14:paraId="468B8B59" w14:textId="77777777" w:rsidR="00BA68BD" w:rsidRPr="00F15173" w:rsidRDefault="00BA68BD" w:rsidP="00BA68BD">
      <w:pPr>
        <w:rPr>
          <w:highlight w:val="yellow"/>
        </w:rPr>
      </w:pPr>
      <w:r w:rsidRPr="00F15173">
        <w:rPr>
          <w:highlight w:val="yellow"/>
        </w:rPr>
        <w:t>L’infrastructure fonctionnera en mode dégradée et tous les services ne seront pas assurés.</w:t>
      </w:r>
    </w:p>
    <w:p w14:paraId="45E13661" w14:textId="77777777" w:rsidR="00BA68BD" w:rsidRPr="00F15173" w:rsidRDefault="00BA68BD" w:rsidP="00BA68BD">
      <w:pPr>
        <w:rPr>
          <w:highlight w:val="yellow"/>
        </w:rPr>
      </w:pPr>
    </w:p>
    <w:p w14:paraId="1AFA2499" w14:textId="1E642DD1" w:rsidR="00565BA5" w:rsidRPr="00F744BC" w:rsidRDefault="00565BA5" w:rsidP="00565BA5">
      <w:pPr>
        <w:pStyle w:val="Titre4"/>
      </w:pPr>
      <w:bookmarkStart w:id="16" w:name="_Toc204245189"/>
      <w:r w:rsidRPr="00F744BC">
        <w:t>Remédiation</w:t>
      </w:r>
      <w:bookmarkEnd w:id="16"/>
    </w:p>
    <w:p w14:paraId="0E3E3E99" w14:textId="77777777" w:rsidR="00BA68BD" w:rsidRPr="00F15173" w:rsidRDefault="00BA68BD" w:rsidP="00BA68BD">
      <w:pPr>
        <w:rPr>
          <w:rFonts w:asciiTheme="minorHAnsi" w:hAnsiTheme="minorHAnsi"/>
          <w:highlight w:val="yellow"/>
        </w:rPr>
      </w:pPr>
      <w:r w:rsidRPr="00F15173">
        <w:rPr>
          <w:highlight w:val="yellow"/>
        </w:rPr>
        <w:t>Tous les équipements endommagés devront être commandés auprès des fournisseurs. Une priorité absolue sera faite sur la configuration des nouveaux équipements (documentation disponible sur le wiki du service informatique ou documentation constructeur).</w:t>
      </w:r>
    </w:p>
    <w:p w14:paraId="043E7077" w14:textId="4C6DABCF" w:rsidR="00565BA5" w:rsidRDefault="00565BA5" w:rsidP="00565BA5">
      <w:pPr>
        <w:rPr>
          <w:highlight w:val="yellow"/>
        </w:rPr>
      </w:pPr>
    </w:p>
    <w:p w14:paraId="2664FE0A" w14:textId="77777777" w:rsidR="00F744BC" w:rsidRPr="00F15173" w:rsidRDefault="00F744BC" w:rsidP="00565BA5">
      <w:pPr>
        <w:rPr>
          <w:highlight w:val="yellow"/>
        </w:rPr>
      </w:pPr>
    </w:p>
    <w:p w14:paraId="4476A299" w14:textId="34D7CE47" w:rsidR="00BA68BD" w:rsidRPr="00F15173" w:rsidRDefault="00BA68BD" w:rsidP="00BA68BD">
      <w:pPr>
        <w:pStyle w:val="Titre3"/>
        <w:rPr>
          <w:highlight w:val="yellow"/>
        </w:rPr>
      </w:pPr>
      <w:bookmarkStart w:id="17" w:name="_Toc204245190"/>
      <w:r w:rsidRPr="00F15173">
        <w:rPr>
          <w:highlight w:val="yellow"/>
        </w:rPr>
        <w:t>Coupure électrique</w:t>
      </w:r>
      <w:bookmarkEnd w:id="17"/>
    </w:p>
    <w:p w14:paraId="2CDF5760" w14:textId="77777777" w:rsidR="00BA68BD" w:rsidRPr="00F744BC" w:rsidRDefault="00BA68BD" w:rsidP="00BA68BD">
      <w:pPr>
        <w:pStyle w:val="Titre4"/>
      </w:pPr>
      <w:bookmarkStart w:id="18" w:name="_Toc204245191"/>
      <w:r w:rsidRPr="00F744BC">
        <w:t>Description du scénario</w:t>
      </w:r>
      <w:bookmarkEnd w:id="18"/>
    </w:p>
    <w:p w14:paraId="0F27C104" w14:textId="77777777" w:rsidR="00BA68BD" w:rsidRPr="00F15173" w:rsidRDefault="00BA68BD" w:rsidP="00BA68BD">
      <w:pPr>
        <w:rPr>
          <w:rFonts w:asciiTheme="minorHAnsi" w:hAnsiTheme="minorHAnsi"/>
          <w:highlight w:val="yellow"/>
        </w:rPr>
      </w:pPr>
      <w:r w:rsidRPr="00F15173">
        <w:rPr>
          <w:highlight w:val="yellow"/>
        </w:rPr>
        <w:t>Suite à une coupure électrique totale sur le site principal de l'entreprise, toutes les opérations sont interrompues, entraînant des retards importants dans les processus en cours. La reprise des activités dépendra du rétablissement de l'alimentation électrique.</w:t>
      </w:r>
    </w:p>
    <w:p w14:paraId="03246058" w14:textId="77777777" w:rsidR="00BA68BD" w:rsidRPr="00F15173" w:rsidRDefault="00BA68BD" w:rsidP="00BA68BD">
      <w:pPr>
        <w:rPr>
          <w:highlight w:val="yellow"/>
        </w:rPr>
      </w:pPr>
      <w:r w:rsidRPr="00F15173">
        <w:rPr>
          <w:highlight w:val="yellow"/>
        </w:rPr>
        <w:t>2 cas de figures :</w:t>
      </w:r>
    </w:p>
    <w:p w14:paraId="2590B1B0" w14:textId="77777777" w:rsidR="00BA68BD" w:rsidRPr="00F15173" w:rsidRDefault="00BA68BD" w:rsidP="00BA68BD">
      <w:pPr>
        <w:pStyle w:val="Paragraphedeliste"/>
        <w:numPr>
          <w:ilvl w:val="0"/>
          <w:numId w:val="36"/>
        </w:numPr>
        <w:spacing w:line="256" w:lineRule="auto"/>
        <w:jc w:val="left"/>
        <w:rPr>
          <w:highlight w:val="yellow"/>
        </w:rPr>
      </w:pPr>
      <w:r w:rsidRPr="00F15173">
        <w:rPr>
          <w:highlight w:val="yellow"/>
        </w:rPr>
        <w:t>Coupure électrique en amont du compteur</w:t>
      </w:r>
    </w:p>
    <w:p w14:paraId="3AFD7CBD" w14:textId="77777777" w:rsidR="00BA68BD" w:rsidRPr="00F15173" w:rsidRDefault="00BA68BD" w:rsidP="00BA68BD">
      <w:pPr>
        <w:pStyle w:val="Paragraphedeliste"/>
        <w:numPr>
          <w:ilvl w:val="0"/>
          <w:numId w:val="36"/>
        </w:numPr>
        <w:spacing w:line="256" w:lineRule="auto"/>
        <w:jc w:val="left"/>
        <w:rPr>
          <w:highlight w:val="yellow"/>
        </w:rPr>
      </w:pPr>
      <w:r w:rsidRPr="00F15173">
        <w:rPr>
          <w:highlight w:val="yellow"/>
        </w:rPr>
        <w:t>Coupure électrique en aval du compteur</w:t>
      </w:r>
    </w:p>
    <w:p w14:paraId="56113789" w14:textId="29A73A4D" w:rsidR="00BA68BD" w:rsidRPr="00F15173" w:rsidRDefault="00BA68BD" w:rsidP="00BA68BD">
      <w:pPr>
        <w:rPr>
          <w:highlight w:val="yellow"/>
        </w:rPr>
      </w:pPr>
    </w:p>
    <w:p w14:paraId="0F745512" w14:textId="60224656" w:rsidR="00BA68BD" w:rsidRPr="00F744BC" w:rsidRDefault="00BA68BD" w:rsidP="00BA68BD">
      <w:pPr>
        <w:pStyle w:val="Titre4"/>
      </w:pPr>
      <w:bookmarkStart w:id="19" w:name="_Toc204245192"/>
      <w:r w:rsidRPr="00F744BC">
        <w:t>Les mesures de continuité</w:t>
      </w:r>
      <w:bookmarkEnd w:id="19"/>
    </w:p>
    <w:p w14:paraId="727F7234" w14:textId="77777777" w:rsidR="00BA68BD" w:rsidRPr="00F15173" w:rsidRDefault="00BA68BD" w:rsidP="00BA68BD">
      <w:pPr>
        <w:rPr>
          <w:rFonts w:asciiTheme="minorHAnsi" w:hAnsiTheme="minorHAnsi"/>
          <w:highlight w:val="yellow"/>
        </w:rPr>
      </w:pPr>
      <w:r w:rsidRPr="00F15173">
        <w:rPr>
          <w:highlight w:val="yellow"/>
        </w:rPr>
        <w:t>Des onduleurs permettent de maintenir 2h de continuité et d’éteindre correctement les éléments actifs en cas de coupure électrique majeure.</w:t>
      </w:r>
    </w:p>
    <w:p w14:paraId="1DF129CF" w14:textId="77777777" w:rsidR="00BA68BD" w:rsidRPr="00F15173" w:rsidRDefault="00BA68BD" w:rsidP="00BA68BD">
      <w:pPr>
        <w:rPr>
          <w:highlight w:val="yellow"/>
        </w:rPr>
      </w:pPr>
    </w:p>
    <w:p w14:paraId="34446ED3" w14:textId="23B65006" w:rsidR="00BA68BD" w:rsidRPr="00F744BC" w:rsidRDefault="00BA68BD" w:rsidP="00BA68BD">
      <w:pPr>
        <w:pStyle w:val="Titre4"/>
      </w:pPr>
      <w:bookmarkStart w:id="20" w:name="_Toc204245193"/>
      <w:r w:rsidRPr="00F744BC">
        <w:t>Les mesures de reprise</w:t>
      </w:r>
      <w:bookmarkEnd w:id="20"/>
    </w:p>
    <w:p w14:paraId="7BC8663C" w14:textId="23EAE7A4" w:rsidR="00BA68BD" w:rsidRPr="00F15173" w:rsidRDefault="00BA68BD" w:rsidP="00BA68BD">
      <w:pPr>
        <w:rPr>
          <w:highlight w:val="yellow"/>
        </w:rPr>
      </w:pPr>
      <w:r w:rsidRPr="00F15173">
        <w:rPr>
          <w:highlight w:val="yellow"/>
        </w:rPr>
        <w:t>Dans le cas où la coupure électrique est en aval du compteur, l’intervention d’un électricien sera nécessaire.</w:t>
      </w:r>
    </w:p>
    <w:p w14:paraId="05C554C0" w14:textId="56DC01CB" w:rsidR="00BA68BD" w:rsidRDefault="00BA68BD" w:rsidP="00BA68BD">
      <w:pPr>
        <w:rPr>
          <w:highlight w:val="yellow"/>
        </w:rPr>
      </w:pPr>
    </w:p>
    <w:p w14:paraId="513DBADC" w14:textId="77777777" w:rsidR="00F744BC" w:rsidRPr="00F15173" w:rsidRDefault="00F744BC" w:rsidP="00BA68BD">
      <w:pPr>
        <w:rPr>
          <w:highlight w:val="yellow"/>
        </w:rPr>
      </w:pPr>
    </w:p>
    <w:p w14:paraId="3C9FF042" w14:textId="09539A23" w:rsidR="00BA68BD" w:rsidRPr="00F15173" w:rsidRDefault="00BA68BD" w:rsidP="00BA68BD">
      <w:pPr>
        <w:pStyle w:val="Titre3"/>
        <w:rPr>
          <w:highlight w:val="yellow"/>
        </w:rPr>
      </w:pPr>
      <w:bookmarkStart w:id="21" w:name="_Toc204245194"/>
      <w:r w:rsidRPr="00F15173">
        <w:rPr>
          <w:highlight w:val="yellow"/>
        </w:rPr>
        <w:t>Coupure internet sur le site de X</w:t>
      </w:r>
      <w:bookmarkEnd w:id="21"/>
    </w:p>
    <w:p w14:paraId="2EF8A2B1" w14:textId="4FBEF7EC" w:rsidR="00BA68BD" w:rsidRPr="00F744BC" w:rsidRDefault="00BA68BD" w:rsidP="00BA68BD">
      <w:pPr>
        <w:pStyle w:val="Titre4"/>
      </w:pPr>
      <w:bookmarkStart w:id="22" w:name="_Toc204245195"/>
      <w:r w:rsidRPr="00F744BC">
        <w:t>Description du scénario</w:t>
      </w:r>
      <w:bookmarkEnd w:id="22"/>
    </w:p>
    <w:p w14:paraId="5E0771B2" w14:textId="77777777" w:rsidR="00BA68BD" w:rsidRPr="00F15173" w:rsidRDefault="00BA68BD" w:rsidP="00BA68BD">
      <w:pPr>
        <w:rPr>
          <w:rFonts w:asciiTheme="minorHAnsi" w:hAnsiTheme="minorHAnsi"/>
          <w:highlight w:val="yellow"/>
        </w:rPr>
      </w:pPr>
      <w:r w:rsidRPr="00F15173">
        <w:rPr>
          <w:highlight w:val="yellow"/>
        </w:rPr>
        <w:t>Une coupure de fibre survient suite à des travaux dans le voisinage.</w:t>
      </w:r>
    </w:p>
    <w:p w14:paraId="6C39FB1D" w14:textId="77777777" w:rsidR="00BA68BD" w:rsidRPr="00F15173" w:rsidRDefault="00BA68BD" w:rsidP="00BA68BD">
      <w:pPr>
        <w:rPr>
          <w:highlight w:val="yellow"/>
        </w:rPr>
      </w:pPr>
    </w:p>
    <w:p w14:paraId="70A3A405" w14:textId="0E4F4DEA" w:rsidR="00BA68BD" w:rsidRPr="00F744BC" w:rsidRDefault="00BA68BD" w:rsidP="00BA68BD">
      <w:pPr>
        <w:pStyle w:val="Titre4"/>
      </w:pPr>
      <w:bookmarkStart w:id="23" w:name="_Toc204245196"/>
      <w:r w:rsidRPr="00F744BC">
        <w:t>Les mesures de continuité</w:t>
      </w:r>
      <w:bookmarkEnd w:id="23"/>
    </w:p>
    <w:p w14:paraId="0DCE3A00" w14:textId="77777777" w:rsidR="00BA68BD" w:rsidRPr="00F15173" w:rsidRDefault="00BA68BD" w:rsidP="00BA68BD">
      <w:pPr>
        <w:rPr>
          <w:rFonts w:asciiTheme="minorHAnsi" w:hAnsiTheme="minorHAnsi"/>
          <w:highlight w:val="yellow"/>
        </w:rPr>
      </w:pPr>
      <w:r w:rsidRPr="00F15173">
        <w:rPr>
          <w:highlight w:val="yellow"/>
        </w:rPr>
        <w:t xml:space="preserve">Le site de lieu dispose de deux adductions en fibre optique de 1 </w:t>
      </w:r>
      <w:proofErr w:type="spellStart"/>
      <w:r w:rsidRPr="00F15173">
        <w:rPr>
          <w:highlight w:val="yellow"/>
        </w:rPr>
        <w:t>Gbps</w:t>
      </w:r>
      <w:proofErr w:type="spellEnd"/>
      <w:r w:rsidRPr="00F15173">
        <w:rPr>
          <w:highlight w:val="yellow"/>
        </w:rPr>
        <w:t xml:space="preserve"> chacune, reliés dans deux NRO différents pour diminuer la probabilité de coupure d’accès en cas de sectionnement d’une fibre.</w:t>
      </w:r>
    </w:p>
    <w:p w14:paraId="3B93C3C1" w14:textId="77777777" w:rsidR="00BA68BD" w:rsidRPr="00F15173" w:rsidRDefault="00BA68BD" w:rsidP="00BA68BD">
      <w:pPr>
        <w:rPr>
          <w:highlight w:val="yellow"/>
        </w:rPr>
      </w:pPr>
      <w:r w:rsidRPr="00F15173">
        <w:rPr>
          <w:highlight w:val="yellow"/>
        </w:rPr>
        <w:t>L’accès internet est filtré par deux pare-feu configuré en haute disponibilité, en cas de panne du premier le second prend le relais.</w:t>
      </w:r>
    </w:p>
    <w:p w14:paraId="2EC98DF8" w14:textId="77777777" w:rsidR="00BA68BD" w:rsidRPr="00F15173" w:rsidRDefault="00BA68BD" w:rsidP="00BA68BD">
      <w:pPr>
        <w:rPr>
          <w:highlight w:val="yellow"/>
        </w:rPr>
      </w:pPr>
    </w:p>
    <w:p w14:paraId="0558282E" w14:textId="77777777" w:rsidR="00BA68BD" w:rsidRPr="00F15173" w:rsidRDefault="00BA68BD" w:rsidP="00BA68BD">
      <w:pPr>
        <w:rPr>
          <w:highlight w:val="yellow"/>
        </w:rPr>
      </w:pPr>
      <w:r w:rsidRPr="00F15173">
        <w:rPr>
          <w:highlight w:val="yellow"/>
        </w:rPr>
        <w:t>Dans une démarche de mobilité générale, la société XX a doté l’ensemble de ses collaborateurs de PC portable. Les utilisateurs ont par ailleurs l’autorisation de ramener leur PC chez eux afin d’exercer leur droit au télétravail.</w:t>
      </w:r>
    </w:p>
    <w:p w14:paraId="220A3252" w14:textId="77777777" w:rsidR="00BA68BD" w:rsidRPr="00F15173" w:rsidRDefault="00BA68BD" w:rsidP="00BA68BD">
      <w:pPr>
        <w:rPr>
          <w:highlight w:val="yellow"/>
        </w:rPr>
      </w:pPr>
      <w:r w:rsidRPr="00F15173">
        <w:rPr>
          <w:highlight w:val="yellow"/>
        </w:rPr>
        <w:t>Un VPN par service est disponible afin de permettre aux salariés de se connecter à l’ensemble des ressources de l’entreprise dont ils ont besoin. Ce VPN à une capacité optimale de 250 connexions, la ou les équipes supports de l’entreprise représentent 100 personnes à la date du présent PCA auxquels s'ajoute 120 personnes travaillant pour nos clients en centre de services.</w:t>
      </w:r>
    </w:p>
    <w:p w14:paraId="136CCB46" w14:textId="7EF3DF7B" w:rsidR="00BA68BD" w:rsidRDefault="00BA68BD" w:rsidP="00BA68BD">
      <w:pPr>
        <w:rPr>
          <w:highlight w:val="yellow"/>
        </w:rPr>
      </w:pPr>
    </w:p>
    <w:p w14:paraId="6CD16200" w14:textId="77777777" w:rsidR="00F744BC" w:rsidRPr="00F15173" w:rsidRDefault="00F744BC" w:rsidP="00BA68BD">
      <w:pPr>
        <w:rPr>
          <w:highlight w:val="yellow"/>
        </w:rPr>
      </w:pPr>
    </w:p>
    <w:p w14:paraId="66F0A7CA" w14:textId="7DEBCC00" w:rsidR="00BA68BD" w:rsidRPr="00F15173" w:rsidRDefault="00BA68BD" w:rsidP="00BA68BD">
      <w:pPr>
        <w:pStyle w:val="Titre3"/>
        <w:rPr>
          <w:highlight w:val="yellow"/>
        </w:rPr>
      </w:pPr>
      <w:bookmarkStart w:id="24" w:name="_Toc204245197"/>
      <w:r w:rsidRPr="00F15173">
        <w:rPr>
          <w:highlight w:val="yellow"/>
        </w:rPr>
        <w:t>Ransomware</w:t>
      </w:r>
      <w:bookmarkEnd w:id="24"/>
    </w:p>
    <w:p w14:paraId="1408F6CB" w14:textId="5A238FF9" w:rsidR="00565BA5" w:rsidRPr="00F744BC" w:rsidRDefault="00BA68BD" w:rsidP="00BA68BD">
      <w:pPr>
        <w:pStyle w:val="Titre4"/>
      </w:pPr>
      <w:bookmarkStart w:id="25" w:name="_Toc204245198"/>
      <w:r w:rsidRPr="00F744BC">
        <w:t>Description du scénario</w:t>
      </w:r>
      <w:bookmarkEnd w:id="25"/>
    </w:p>
    <w:p w14:paraId="1C87D819" w14:textId="77777777" w:rsidR="00BA68BD" w:rsidRPr="00F15173" w:rsidRDefault="00BA68BD" w:rsidP="00BA68BD">
      <w:pPr>
        <w:rPr>
          <w:rFonts w:asciiTheme="minorHAnsi" w:hAnsiTheme="minorHAnsi"/>
          <w:highlight w:val="yellow"/>
        </w:rPr>
      </w:pPr>
      <w:r w:rsidRPr="00F15173">
        <w:rPr>
          <w:highlight w:val="yellow"/>
        </w:rPr>
        <w:t>Un collaborateur déclenche silencieusement une attaque par ransomware suite à un clic sur un lien d’un mail de phishing. Quelques postes de travail se retrouvent paralysés, avec des fichiers chiffrés et des demandes de rançon s'affichant sur les écrans. Le ransomware se propage aux serveurs de fichiers via les lecteurs réseau.</w:t>
      </w:r>
    </w:p>
    <w:p w14:paraId="2157362D" w14:textId="77777777" w:rsidR="00BA68BD" w:rsidRPr="00F15173" w:rsidRDefault="00BA68BD" w:rsidP="00BA68BD">
      <w:pPr>
        <w:rPr>
          <w:highlight w:val="yellow"/>
        </w:rPr>
      </w:pPr>
    </w:p>
    <w:p w14:paraId="4AE40562" w14:textId="3B6AF4CC" w:rsidR="00BA68BD" w:rsidRPr="00F744BC" w:rsidRDefault="00BA68BD" w:rsidP="00BA68BD">
      <w:pPr>
        <w:pStyle w:val="Titre4"/>
      </w:pPr>
      <w:bookmarkStart w:id="26" w:name="_Toc204245199"/>
      <w:r w:rsidRPr="00F744BC">
        <w:t>Les mesures de continuité</w:t>
      </w:r>
      <w:bookmarkEnd w:id="26"/>
    </w:p>
    <w:p w14:paraId="530A1481" w14:textId="77777777" w:rsidR="00BA68BD" w:rsidRPr="00F15173" w:rsidRDefault="00BA68BD" w:rsidP="00BA68BD">
      <w:pPr>
        <w:rPr>
          <w:rFonts w:asciiTheme="minorHAnsi" w:hAnsiTheme="minorHAnsi"/>
          <w:highlight w:val="yellow"/>
        </w:rPr>
      </w:pPr>
      <w:r w:rsidRPr="00F15173">
        <w:rPr>
          <w:highlight w:val="yellow"/>
        </w:rPr>
        <w:t>Plusieurs mesures préventives permettent de couvrir ce scénario :</w:t>
      </w:r>
    </w:p>
    <w:p w14:paraId="44C173D4" w14:textId="77777777" w:rsidR="00BA68BD" w:rsidRPr="00F15173" w:rsidRDefault="00BA68BD" w:rsidP="00BA68BD">
      <w:pPr>
        <w:pStyle w:val="Paragraphedeliste"/>
        <w:numPr>
          <w:ilvl w:val="0"/>
          <w:numId w:val="37"/>
        </w:numPr>
        <w:spacing w:line="256" w:lineRule="auto"/>
        <w:jc w:val="left"/>
        <w:rPr>
          <w:highlight w:val="yellow"/>
        </w:rPr>
      </w:pPr>
      <w:r w:rsidRPr="00F15173">
        <w:rPr>
          <w:highlight w:val="yellow"/>
        </w:rPr>
        <w:t>L’outil XX est un outil anti-spam faisant des analyses comportementales. Cet outil est capable de prévenir ce scénario en bloquant la réception de l’email par l’utilisateur. Une alerte est remontée. Ce type d’alerte est passé en revue quotidiennement. Une communication est faite à l’ensemble des services concernés.</w:t>
      </w:r>
    </w:p>
    <w:p w14:paraId="4CACE996" w14:textId="02A44B2E" w:rsidR="00F15173" w:rsidRPr="00F15173" w:rsidRDefault="00BA68BD" w:rsidP="00F15173">
      <w:pPr>
        <w:pStyle w:val="Paragraphedeliste"/>
        <w:numPr>
          <w:ilvl w:val="0"/>
          <w:numId w:val="37"/>
        </w:numPr>
        <w:spacing w:line="256" w:lineRule="auto"/>
        <w:jc w:val="left"/>
        <w:rPr>
          <w:highlight w:val="yellow"/>
        </w:rPr>
      </w:pPr>
      <w:r w:rsidRPr="00F15173">
        <w:rPr>
          <w:highlight w:val="yellow"/>
        </w:rPr>
        <w:t xml:space="preserve">L’outil XX permet de détecter et d’isoler le PC infecté pour éviter une propagation sur l’ensemble du SI. Une notification par mail est envoyée automatiquement au RSSI et au responsable informatique. </w:t>
      </w:r>
    </w:p>
    <w:p w14:paraId="7B65CC27" w14:textId="42B8F572" w:rsidR="00BA68BD" w:rsidRPr="00F15173" w:rsidRDefault="00BA68BD" w:rsidP="00F15173">
      <w:pPr>
        <w:spacing w:line="256" w:lineRule="auto"/>
        <w:jc w:val="left"/>
        <w:rPr>
          <w:highlight w:val="yellow"/>
        </w:rPr>
      </w:pPr>
      <w:r w:rsidRPr="00F15173">
        <w:rPr>
          <w:highlight w:val="yellow"/>
        </w:rPr>
        <w:t>Les postes de travail ne sont pas sauvegardés mais les utilisateurs sont encouragés à travailler sur les lecteurs réseau.</w:t>
      </w:r>
    </w:p>
    <w:p w14:paraId="113E08C2" w14:textId="0EE20B5C" w:rsidR="00BA68BD" w:rsidRPr="00F15173" w:rsidRDefault="00BA68BD" w:rsidP="00BA68BD">
      <w:pPr>
        <w:rPr>
          <w:highlight w:val="yellow"/>
        </w:rPr>
      </w:pPr>
      <w:r w:rsidRPr="00F15173">
        <w:rPr>
          <w:highlight w:val="yellow"/>
        </w:rPr>
        <w:t>Une sauvegarde des serveurs de fichiers est faite quotidiennement</w:t>
      </w:r>
      <w:r w:rsidR="00213BDB">
        <w:rPr>
          <w:highlight w:val="yellow"/>
        </w:rPr>
        <w:t>.</w:t>
      </w:r>
    </w:p>
    <w:p w14:paraId="7C3AC429" w14:textId="77777777" w:rsidR="00BA68BD" w:rsidRPr="00F15173" w:rsidRDefault="00BA68BD" w:rsidP="00BA68BD">
      <w:pPr>
        <w:rPr>
          <w:highlight w:val="yellow"/>
        </w:rPr>
      </w:pPr>
    </w:p>
    <w:p w14:paraId="38475F11" w14:textId="70B7A6D4" w:rsidR="00BA68BD" w:rsidRPr="00F744BC" w:rsidRDefault="00BA68BD" w:rsidP="00BA68BD">
      <w:pPr>
        <w:pStyle w:val="Titre4"/>
      </w:pPr>
      <w:bookmarkStart w:id="27" w:name="_Toc204245200"/>
      <w:r w:rsidRPr="00F744BC">
        <w:t>Les mesures de reprise</w:t>
      </w:r>
      <w:bookmarkEnd w:id="27"/>
    </w:p>
    <w:p w14:paraId="64C82A97" w14:textId="77777777" w:rsidR="00BA68BD" w:rsidRDefault="00BA68BD" w:rsidP="00BA68BD">
      <w:pPr>
        <w:rPr>
          <w:rFonts w:asciiTheme="minorHAnsi" w:hAnsiTheme="minorHAnsi"/>
        </w:rPr>
      </w:pPr>
      <w:r w:rsidRPr="00F15173">
        <w:rPr>
          <w:highlight w:val="yellow"/>
        </w:rPr>
        <w:t>En cas de mise en échec du plan de continuité face à ce scénario, nous nous baserons sur le scénario de la perte du site de lieu (cf. § x).</w:t>
      </w:r>
    </w:p>
    <w:p w14:paraId="50880488" w14:textId="499E1A3A" w:rsidR="00BA68BD" w:rsidRDefault="00BA68BD" w:rsidP="00BA68BD"/>
    <w:p w14:paraId="5160F8B6" w14:textId="77777777" w:rsidR="00F744BC" w:rsidRDefault="00F744BC" w:rsidP="00BA68BD"/>
    <w:p w14:paraId="08705CCD" w14:textId="0E2D73DA" w:rsidR="00F744BC" w:rsidRPr="00F15173" w:rsidRDefault="00F744BC" w:rsidP="00F744BC">
      <w:pPr>
        <w:pStyle w:val="Titre3"/>
        <w:rPr>
          <w:highlight w:val="yellow"/>
        </w:rPr>
      </w:pPr>
      <w:bookmarkStart w:id="28" w:name="_Toc204245201"/>
      <w:r>
        <w:rPr>
          <w:highlight w:val="yellow"/>
        </w:rPr>
        <w:t>Indisponibilité d’un fournisseur critique</w:t>
      </w:r>
      <w:bookmarkEnd w:id="28"/>
    </w:p>
    <w:p w14:paraId="59A4D22D" w14:textId="77777777" w:rsidR="00F744BC" w:rsidRPr="00F744BC" w:rsidRDefault="00F744BC" w:rsidP="00F744BC">
      <w:pPr>
        <w:pStyle w:val="Titre4"/>
      </w:pPr>
      <w:bookmarkStart w:id="29" w:name="_Toc204245202"/>
      <w:r w:rsidRPr="00F744BC">
        <w:t>Description du scénario</w:t>
      </w:r>
      <w:bookmarkEnd w:id="29"/>
    </w:p>
    <w:p w14:paraId="1DCFA817" w14:textId="1414EEE1" w:rsidR="00F744BC" w:rsidRPr="00F744BC" w:rsidRDefault="00F744BC" w:rsidP="00F744BC">
      <w:pPr>
        <w:rPr>
          <w:highlight w:val="yellow"/>
        </w:rPr>
      </w:pPr>
      <w:r w:rsidRPr="00F744BC">
        <w:rPr>
          <w:highlight w:val="yellow"/>
        </w:rPr>
        <w:t>L’établissement constate que son fournisseur principal de denrées alimentaires est dans l’incapacité de livrer les produits nécessaires à la restauration des résidents, en raison d’une défaillance logistique, d’une crise sanitaire ou d’un mouvement social. La situation impacte la capacité de l’établissement à maintenir les repas selon les régimes prescrits et les normes d’hygiène et de sécurité.</w:t>
      </w:r>
    </w:p>
    <w:p w14:paraId="31407F46" w14:textId="77777777" w:rsidR="00F744BC" w:rsidRPr="00F15173" w:rsidRDefault="00F744BC" w:rsidP="00F744BC">
      <w:pPr>
        <w:rPr>
          <w:highlight w:val="yellow"/>
        </w:rPr>
      </w:pPr>
    </w:p>
    <w:p w14:paraId="42702BBC" w14:textId="77777777" w:rsidR="00F744BC" w:rsidRPr="00F744BC" w:rsidRDefault="00F744BC" w:rsidP="00F744BC">
      <w:pPr>
        <w:pStyle w:val="Titre4"/>
      </w:pPr>
      <w:bookmarkStart w:id="30" w:name="_Toc204245203"/>
      <w:r w:rsidRPr="00F744BC">
        <w:t>Les mesures de continuité</w:t>
      </w:r>
      <w:bookmarkEnd w:id="30"/>
    </w:p>
    <w:p w14:paraId="3756DBAF" w14:textId="6C425FE1" w:rsidR="00F744BC" w:rsidRPr="00F744BC" w:rsidRDefault="00F744BC" w:rsidP="00F744BC">
      <w:pPr>
        <w:pStyle w:val="Paragraphedeliste"/>
        <w:numPr>
          <w:ilvl w:val="0"/>
          <w:numId w:val="40"/>
        </w:numPr>
        <w:rPr>
          <w:highlight w:val="yellow"/>
        </w:rPr>
      </w:pPr>
      <w:r w:rsidRPr="00F744BC">
        <w:rPr>
          <w:highlight w:val="yellow"/>
        </w:rPr>
        <w:t>Activation de la liste des fournisseurs alternatifs préalablement identifiés (contrats ou conventions de secours).</w:t>
      </w:r>
    </w:p>
    <w:p w14:paraId="3D5AAA2C" w14:textId="70C54417" w:rsidR="00F744BC" w:rsidRPr="00F744BC" w:rsidRDefault="00F744BC" w:rsidP="00F744BC">
      <w:pPr>
        <w:pStyle w:val="Paragraphedeliste"/>
        <w:numPr>
          <w:ilvl w:val="0"/>
          <w:numId w:val="40"/>
        </w:numPr>
        <w:rPr>
          <w:highlight w:val="yellow"/>
        </w:rPr>
      </w:pPr>
      <w:r w:rsidRPr="00F744BC">
        <w:rPr>
          <w:highlight w:val="yellow"/>
        </w:rPr>
        <w:t>Utilisation de stocks alimentaires d’urgence disponibles sur site ou mutualisés entre établissements proches.</w:t>
      </w:r>
    </w:p>
    <w:p w14:paraId="43BCEDF5" w14:textId="6F0938CF" w:rsidR="00F744BC" w:rsidRPr="00F744BC" w:rsidRDefault="00F744BC" w:rsidP="00F744BC">
      <w:pPr>
        <w:pStyle w:val="Paragraphedeliste"/>
        <w:numPr>
          <w:ilvl w:val="0"/>
          <w:numId w:val="40"/>
        </w:numPr>
        <w:rPr>
          <w:highlight w:val="yellow"/>
        </w:rPr>
      </w:pPr>
      <w:r w:rsidRPr="00F744BC">
        <w:rPr>
          <w:highlight w:val="yellow"/>
        </w:rPr>
        <w:t>Adaptation temporaire des menus tout en respectant les régimes spécifiques (diabétiques, textures modifiées, allergies…).</w:t>
      </w:r>
    </w:p>
    <w:p w14:paraId="53A4433C" w14:textId="6EE33CA0" w:rsidR="00F744BC" w:rsidRPr="00F744BC" w:rsidRDefault="00F744BC" w:rsidP="00F744BC">
      <w:pPr>
        <w:pStyle w:val="Paragraphedeliste"/>
        <w:numPr>
          <w:ilvl w:val="0"/>
          <w:numId w:val="40"/>
        </w:numPr>
        <w:rPr>
          <w:highlight w:val="yellow"/>
        </w:rPr>
      </w:pPr>
      <w:r w:rsidRPr="00F744BC">
        <w:rPr>
          <w:highlight w:val="yellow"/>
        </w:rPr>
        <w:t>Communication aux résidents, familles et personnel sur la situation et les dispositions prises.</w:t>
      </w:r>
    </w:p>
    <w:p w14:paraId="63688DB8" w14:textId="5FB44962" w:rsidR="00F744BC" w:rsidRPr="00F744BC" w:rsidRDefault="00F744BC" w:rsidP="00F744BC">
      <w:pPr>
        <w:pStyle w:val="Paragraphedeliste"/>
        <w:numPr>
          <w:ilvl w:val="0"/>
          <w:numId w:val="40"/>
        </w:numPr>
        <w:rPr>
          <w:highlight w:val="yellow"/>
        </w:rPr>
      </w:pPr>
      <w:r w:rsidRPr="00F744BC">
        <w:rPr>
          <w:highlight w:val="yellow"/>
        </w:rPr>
        <w:t>Mobilisation du personnel de cuisine pour optimiser les ressources disponibles et éviter le gaspillage.</w:t>
      </w:r>
    </w:p>
    <w:p w14:paraId="7030D0C9" w14:textId="77777777" w:rsidR="00F744BC" w:rsidRPr="00F15173" w:rsidRDefault="00F744BC" w:rsidP="00F744BC">
      <w:pPr>
        <w:rPr>
          <w:highlight w:val="yellow"/>
        </w:rPr>
      </w:pPr>
    </w:p>
    <w:p w14:paraId="3D11C108" w14:textId="77777777" w:rsidR="00F744BC" w:rsidRPr="00F744BC" w:rsidRDefault="00F744BC" w:rsidP="00F744BC">
      <w:pPr>
        <w:pStyle w:val="Titre4"/>
      </w:pPr>
      <w:bookmarkStart w:id="31" w:name="_Toc204245204"/>
      <w:r w:rsidRPr="00F744BC">
        <w:t>Les mesures de reprise</w:t>
      </w:r>
      <w:bookmarkEnd w:id="31"/>
    </w:p>
    <w:p w14:paraId="10B59AB9" w14:textId="344A4B3B" w:rsidR="00F744BC" w:rsidRPr="00F744BC" w:rsidRDefault="00F744BC" w:rsidP="00F744BC">
      <w:pPr>
        <w:pStyle w:val="Paragraphedeliste"/>
        <w:numPr>
          <w:ilvl w:val="0"/>
          <w:numId w:val="41"/>
        </w:numPr>
        <w:rPr>
          <w:highlight w:val="yellow"/>
        </w:rPr>
      </w:pPr>
      <w:r w:rsidRPr="00F744BC">
        <w:rPr>
          <w:highlight w:val="yellow"/>
        </w:rPr>
        <w:t>Évaluation du retour à la normale du fournisseur critique (réparation logistique, reprise d’activité…).</w:t>
      </w:r>
    </w:p>
    <w:p w14:paraId="32384CED" w14:textId="21FD7623" w:rsidR="00F744BC" w:rsidRPr="00F744BC" w:rsidRDefault="00F744BC" w:rsidP="00F744BC">
      <w:pPr>
        <w:pStyle w:val="Paragraphedeliste"/>
        <w:numPr>
          <w:ilvl w:val="0"/>
          <w:numId w:val="41"/>
        </w:numPr>
        <w:rPr>
          <w:highlight w:val="yellow"/>
        </w:rPr>
      </w:pPr>
      <w:r w:rsidRPr="00F744BC">
        <w:rPr>
          <w:highlight w:val="yellow"/>
        </w:rPr>
        <w:t>Réintégration des menus et circuits d’approvisionnement habituels.</w:t>
      </w:r>
    </w:p>
    <w:p w14:paraId="42992EC0" w14:textId="2134D9DF" w:rsidR="00F744BC" w:rsidRDefault="00F744BC" w:rsidP="00BA68BD"/>
    <w:p w14:paraId="039705C6" w14:textId="77777777" w:rsidR="00F744BC" w:rsidRDefault="00F744BC" w:rsidP="00BA68BD"/>
    <w:p w14:paraId="2BB30E8A" w14:textId="167A4974" w:rsidR="00F15173" w:rsidRDefault="00F15173" w:rsidP="00F15173">
      <w:pPr>
        <w:pStyle w:val="Titre3"/>
      </w:pPr>
      <w:bookmarkStart w:id="32" w:name="_Toc204245205"/>
      <w:r>
        <w:t>Test du PCA/PRA</w:t>
      </w:r>
      <w:bookmarkEnd w:id="32"/>
    </w:p>
    <w:p w14:paraId="2704ADF0" w14:textId="77777777" w:rsidR="00F15173" w:rsidRDefault="00F15173" w:rsidP="00F15173">
      <w:pPr>
        <w:rPr>
          <w:rFonts w:asciiTheme="minorHAnsi" w:hAnsiTheme="minorHAnsi"/>
        </w:rPr>
      </w:pPr>
      <w:r>
        <w:t>Plusieurs tests sont effectués dans le cadre du PCA/PRA :</w:t>
      </w:r>
    </w:p>
    <w:p w14:paraId="79919771" w14:textId="77777777" w:rsidR="00F15173" w:rsidRPr="00F15173" w:rsidRDefault="00F15173" w:rsidP="00F15173">
      <w:pPr>
        <w:pStyle w:val="Paragraphedeliste"/>
        <w:numPr>
          <w:ilvl w:val="0"/>
          <w:numId w:val="38"/>
        </w:numPr>
        <w:spacing w:line="256" w:lineRule="auto"/>
        <w:jc w:val="left"/>
        <w:rPr>
          <w:highlight w:val="yellow"/>
        </w:rPr>
      </w:pPr>
      <w:r w:rsidRPr="00F15173">
        <w:rPr>
          <w:highlight w:val="yellow"/>
        </w:rPr>
        <w:t>Un test mensuel de la qualité d’une sauvegarde sélectionnée aléatoirement qui donne lieu à un PV ;</w:t>
      </w:r>
    </w:p>
    <w:p w14:paraId="616BC049" w14:textId="77777777" w:rsidR="00F15173" w:rsidRPr="00F15173" w:rsidRDefault="00F15173" w:rsidP="00F15173">
      <w:pPr>
        <w:pStyle w:val="Paragraphedeliste"/>
        <w:numPr>
          <w:ilvl w:val="0"/>
          <w:numId w:val="38"/>
        </w:numPr>
        <w:spacing w:line="256" w:lineRule="auto"/>
        <w:jc w:val="left"/>
        <w:rPr>
          <w:highlight w:val="yellow"/>
        </w:rPr>
      </w:pPr>
      <w:r w:rsidRPr="00F15173">
        <w:rPr>
          <w:highlight w:val="yellow"/>
        </w:rPr>
        <w:t>Monitoring continu de l’infrastructure (exemples : serveurs, onduleurs, équipements réseaux) ;</w:t>
      </w:r>
    </w:p>
    <w:p w14:paraId="48B81331" w14:textId="26CE3833" w:rsidR="00F15173" w:rsidRPr="00F15173" w:rsidRDefault="00F15173" w:rsidP="00F15173">
      <w:pPr>
        <w:pStyle w:val="Paragraphedeliste"/>
        <w:numPr>
          <w:ilvl w:val="0"/>
          <w:numId w:val="38"/>
        </w:numPr>
        <w:spacing w:line="256" w:lineRule="auto"/>
        <w:jc w:val="left"/>
        <w:rPr>
          <w:highlight w:val="yellow"/>
        </w:rPr>
      </w:pPr>
      <w:r w:rsidRPr="00F15173">
        <w:rPr>
          <w:highlight w:val="yellow"/>
        </w:rPr>
        <w:t>Check quotidien pour vérifier l’état des tâches de sauvegarde et l’état de sécurité du parc (EDR).</w:t>
      </w:r>
    </w:p>
    <w:p w14:paraId="58C51FD5" w14:textId="77777777" w:rsidR="00F15173" w:rsidRDefault="00F15173" w:rsidP="00F15173">
      <w:r>
        <w:t xml:space="preserve">Les PCA et PRA seront testés </w:t>
      </w:r>
      <w:r w:rsidRPr="00F15173">
        <w:rPr>
          <w:highlight w:val="yellow"/>
        </w:rPr>
        <w:t>annuellement</w:t>
      </w:r>
      <w:r>
        <w:t xml:space="preserve">. Ils seront effectués comme suit :  </w:t>
      </w:r>
    </w:p>
    <w:p w14:paraId="1D6310D6" w14:textId="77777777" w:rsidR="00F15173" w:rsidRPr="00F15173" w:rsidRDefault="00F15173" w:rsidP="00F15173">
      <w:pPr>
        <w:pStyle w:val="Paragraphedeliste"/>
        <w:numPr>
          <w:ilvl w:val="0"/>
          <w:numId w:val="39"/>
        </w:numPr>
        <w:spacing w:line="256" w:lineRule="auto"/>
        <w:jc w:val="left"/>
        <w:rPr>
          <w:highlight w:val="yellow"/>
        </w:rPr>
      </w:pPr>
      <w:r w:rsidRPr="00F15173">
        <w:rPr>
          <w:highlight w:val="yellow"/>
        </w:rPr>
        <w:t xml:space="preserve">Test d'un scénario par an </w:t>
      </w:r>
    </w:p>
    <w:p w14:paraId="7C89AF24" w14:textId="77777777" w:rsidR="00F15173" w:rsidRPr="00F15173" w:rsidRDefault="00F15173" w:rsidP="00F15173">
      <w:pPr>
        <w:pStyle w:val="Paragraphedeliste"/>
        <w:numPr>
          <w:ilvl w:val="0"/>
          <w:numId w:val="39"/>
        </w:numPr>
        <w:spacing w:line="256" w:lineRule="auto"/>
        <w:jc w:val="left"/>
        <w:rPr>
          <w:highlight w:val="yellow"/>
        </w:rPr>
      </w:pPr>
      <w:r w:rsidRPr="00F15173">
        <w:rPr>
          <w:highlight w:val="yellow"/>
        </w:rPr>
        <w:t xml:space="preserve">Contrôle des délais de rétablissement en fonction de la panne </w:t>
      </w:r>
    </w:p>
    <w:p w14:paraId="4910EA45" w14:textId="77777777" w:rsidR="00F15173" w:rsidRPr="00F15173" w:rsidRDefault="00F15173" w:rsidP="00F15173">
      <w:pPr>
        <w:pStyle w:val="Paragraphedeliste"/>
        <w:numPr>
          <w:ilvl w:val="0"/>
          <w:numId w:val="39"/>
        </w:numPr>
        <w:spacing w:line="256" w:lineRule="auto"/>
        <w:jc w:val="left"/>
        <w:rPr>
          <w:highlight w:val="yellow"/>
        </w:rPr>
      </w:pPr>
      <w:r w:rsidRPr="00F15173">
        <w:rPr>
          <w:highlight w:val="yellow"/>
        </w:rPr>
        <w:t xml:space="preserve">Formalisation d’un compte-rendu </w:t>
      </w:r>
    </w:p>
    <w:p w14:paraId="53BD4BDA" w14:textId="37E91796" w:rsidR="00F15173" w:rsidRDefault="00F15173" w:rsidP="00F15173">
      <w:r>
        <w:lastRenderedPageBreak/>
        <w:t xml:space="preserve">Les déclenchements de PCA/PRA dans des cas réels sont considérés comme des tests valides.  </w:t>
      </w:r>
    </w:p>
    <w:p w14:paraId="3096A77A" w14:textId="043A9B54" w:rsidR="00F15173" w:rsidRDefault="00F15173" w:rsidP="00F15173">
      <w:r w:rsidRPr="00F15173">
        <w:rPr>
          <w:highlight w:val="yellow"/>
        </w:rPr>
        <w:t>Des exercices d'incendie en combinaison sont organisés périodiquement. Le système d'alarme et d'extinction d'incendie est vérifié annuellement par une société externe habilitée.</w:t>
      </w:r>
    </w:p>
    <w:p w14:paraId="1EA3D029" w14:textId="77777777" w:rsidR="00F15173" w:rsidRDefault="00F15173" w:rsidP="00F15173">
      <w:r>
        <w:t>Le télétravail est une procédure de fonctionnement normale pour notre organisation, nous pensons donc qu'elle est suffisamment testée.</w:t>
      </w:r>
    </w:p>
    <w:p w14:paraId="6C60AA33" w14:textId="504EC01D" w:rsidR="00F15173" w:rsidRDefault="00F15173" w:rsidP="00F15173"/>
    <w:p w14:paraId="782CEC3A" w14:textId="25D623BD" w:rsidR="00F15173" w:rsidRDefault="00F15173" w:rsidP="00F15173">
      <w:pPr>
        <w:pStyle w:val="Titre2"/>
      </w:pPr>
      <w:bookmarkStart w:id="33" w:name="_Toc204245206"/>
      <w:r>
        <w:t>RETEX</w:t>
      </w:r>
      <w:bookmarkEnd w:id="33"/>
      <w:r>
        <w:t xml:space="preserve"> </w:t>
      </w:r>
    </w:p>
    <w:p w14:paraId="5072F5A7" w14:textId="77777777" w:rsidR="00F15173" w:rsidRDefault="00F15173" w:rsidP="00F15173">
      <w:pPr>
        <w:rPr>
          <w:rFonts w:asciiTheme="minorHAnsi" w:hAnsiTheme="minorHAnsi"/>
        </w:rPr>
      </w:pPr>
      <w:r>
        <w:t xml:space="preserve">Après l'activation du PRA pour l'un ou plusieurs des scénarios définis dans le présent document, les RETEX sont pilotés par </w:t>
      </w:r>
      <w:r w:rsidRPr="00F15173">
        <w:rPr>
          <w:highlight w:val="yellow"/>
        </w:rPr>
        <w:t>le service IT</w:t>
      </w:r>
      <w:r>
        <w:t>.</w:t>
      </w:r>
      <w:r>
        <w:rPr>
          <w:rFonts w:ascii="Arial" w:hAnsi="Arial" w:cs="Arial"/>
        </w:rPr>
        <w:t> </w:t>
      </w:r>
    </w:p>
    <w:p w14:paraId="2325D09F" w14:textId="6F54CF7C" w:rsidR="00F15173" w:rsidRDefault="00F15173" w:rsidP="00F15173">
      <w:r>
        <w:t xml:space="preserve">Les RETEX doivent permettre d’améliorer les mesures de continuité et de reprise d’activité. </w:t>
      </w:r>
      <w:r w:rsidRPr="00F15173">
        <w:rPr>
          <w:highlight w:val="yellow"/>
        </w:rPr>
        <w:t>Ce document sera donc mis à jour en fonction de l’activation d’un PRA ou suite à un test.</w:t>
      </w:r>
    </w:p>
    <w:p w14:paraId="23A8B359" w14:textId="1466D300" w:rsidR="004E056A" w:rsidRDefault="004E056A" w:rsidP="00F15173"/>
    <w:p w14:paraId="47B96D5C" w14:textId="0A7FF8B0" w:rsidR="004E056A" w:rsidRDefault="004E056A" w:rsidP="004E056A">
      <w:pPr>
        <w:pStyle w:val="Titre1"/>
      </w:pPr>
      <w:bookmarkStart w:id="34" w:name="_Toc204245207"/>
      <w:r>
        <w:t>Annexes</w:t>
      </w:r>
      <w:bookmarkEnd w:id="34"/>
    </w:p>
    <w:p w14:paraId="6A7440FE" w14:textId="4A938B02" w:rsidR="004E056A" w:rsidRDefault="004E056A" w:rsidP="004E056A">
      <w:pPr>
        <w:pStyle w:val="Titre2"/>
      </w:pPr>
      <w:bookmarkStart w:id="35" w:name="_Toc204245208"/>
      <w:r>
        <w:t>Liste des fournisseurs critiques</w:t>
      </w:r>
      <w:bookmarkEnd w:id="35"/>
    </w:p>
    <w:tbl>
      <w:tblPr>
        <w:tblStyle w:val="TableauGrille4-Accentuation6"/>
        <w:tblW w:w="10560" w:type="dxa"/>
        <w:tblLayout w:type="fixed"/>
        <w:tblLook w:val="04A0" w:firstRow="1" w:lastRow="0" w:firstColumn="1" w:lastColumn="0" w:noHBand="0" w:noVBand="1"/>
      </w:tblPr>
      <w:tblGrid>
        <w:gridCol w:w="2329"/>
        <w:gridCol w:w="2307"/>
        <w:gridCol w:w="2292"/>
        <w:gridCol w:w="3632"/>
      </w:tblGrid>
      <w:tr w:rsidR="00030C46" w14:paraId="36002663" w14:textId="77777777" w:rsidTr="00030C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9" w:type="dxa"/>
            <w:hideMark/>
          </w:tcPr>
          <w:p w14:paraId="410C9E41" w14:textId="77777777" w:rsidR="00030C46" w:rsidRDefault="00030C46">
            <w:pPr>
              <w:jc w:val="center"/>
              <w:rPr>
                <w:rFonts w:asciiTheme="minorHAnsi" w:hAnsiTheme="minorHAnsi"/>
              </w:rPr>
            </w:pPr>
            <w:r>
              <w:t>Nom du fournisseur</w:t>
            </w:r>
          </w:p>
        </w:tc>
        <w:tc>
          <w:tcPr>
            <w:tcW w:w="2307" w:type="dxa"/>
            <w:hideMark/>
          </w:tcPr>
          <w:p w14:paraId="1C200626" w14:textId="77777777" w:rsidR="00030C46" w:rsidRDefault="00030C46">
            <w:pPr>
              <w:jc w:val="center"/>
              <w:cnfStyle w:val="100000000000" w:firstRow="1" w:lastRow="0" w:firstColumn="0" w:lastColumn="0" w:oddVBand="0" w:evenVBand="0" w:oddHBand="0" w:evenHBand="0" w:firstRowFirstColumn="0" w:firstRowLastColumn="0" w:lastRowFirstColumn="0" w:lastRowLastColumn="0"/>
            </w:pPr>
            <w:r>
              <w:t>Rôle</w:t>
            </w:r>
          </w:p>
        </w:tc>
        <w:tc>
          <w:tcPr>
            <w:tcW w:w="2292" w:type="dxa"/>
            <w:hideMark/>
          </w:tcPr>
          <w:p w14:paraId="13988DD0" w14:textId="77777777" w:rsidR="00030C46" w:rsidRDefault="00030C46">
            <w:pPr>
              <w:jc w:val="center"/>
              <w:cnfStyle w:val="100000000000" w:firstRow="1" w:lastRow="0" w:firstColumn="0" w:lastColumn="0" w:oddVBand="0" w:evenVBand="0" w:oddHBand="0" w:evenHBand="0" w:firstRowFirstColumn="0" w:firstRowLastColumn="0" w:lastRowFirstColumn="0" w:lastRowLastColumn="0"/>
            </w:pPr>
            <w:r>
              <w:t>Contacts</w:t>
            </w:r>
          </w:p>
        </w:tc>
        <w:tc>
          <w:tcPr>
            <w:tcW w:w="3632" w:type="dxa"/>
            <w:hideMark/>
          </w:tcPr>
          <w:p w14:paraId="5E852C44" w14:textId="77777777" w:rsidR="00030C46" w:rsidRDefault="00030C46">
            <w:pPr>
              <w:jc w:val="center"/>
              <w:cnfStyle w:val="100000000000" w:firstRow="1" w:lastRow="0" w:firstColumn="0" w:lastColumn="0" w:oddVBand="0" w:evenVBand="0" w:oddHBand="0" w:evenHBand="0" w:firstRowFirstColumn="0" w:firstRowLastColumn="0" w:lastRowFirstColumn="0" w:lastRowLastColumn="0"/>
            </w:pPr>
            <w:r>
              <w:t>Coordonnées</w:t>
            </w:r>
          </w:p>
        </w:tc>
      </w:tr>
      <w:tr w:rsidR="00030C46" w14:paraId="7DC18149" w14:textId="77777777" w:rsidTr="00030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9" w:type="dxa"/>
            <w:vMerge w:val="restart"/>
            <w:hideMark/>
          </w:tcPr>
          <w:p w14:paraId="3ECD7D34" w14:textId="5BC087F0" w:rsidR="00030C46" w:rsidRDefault="00030C46">
            <w:r w:rsidRPr="00030C46">
              <w:rPr>
                <w:highlight w:val="yellow"/>
              </w:rPr>
              <w:t>XX</w:t>
            </w:r>
          </w:p>
        </w:tc>
        <w:tc>
          <w:tcPr>
            <w:tcW w:w="2307" w:type="dxa"/>
            <w:vMerge w:val="restart"/>
            <w:hideMark/>
          </w:tcPr>
          <w:p w14:paraId="6C491A8A" w14:textId="03BDC98F" w:rsidR="00030C46" w:rsidRPr="00030C46" w:rsidRDefault="00030C46">
            <w:pPr>
              <w:cnfStyle w:val="000000100000" w:firstRow="0" w:lastRow="0" w:firstColumn="0" w:lastColumn="0" w:oddVBand="0" w:evenVBand="0" w:oddHBand="1" w:evenHBand="0" w:firstRowFirstColumn="0" w:firstRowLastColumn="0" w:lastRowFirstColumn="0" w:lastRowLastColumn="0"/>
              <w:rPr>
                <w:highlight w:val="yellow"/>
              </w:rPr>
            </w:pPr>
            <w:r w:rsidRPr="00030C46">
              <w:rPr>
                <w:highlight w:val="yellow"/>
              </w:rPr>
              <w:t>Prestataire informatique</w:t>
            </w:r>
          </w:p>
        </w:tc>
        <w:tc>
          <w:tcPr>
            <w:tcW w:w="2292" w:type="dxa"/>
            <w:hideMark/>
          </w:tcPr>
          <w:p w14:paraId="4B8C1A7E" w14:textId="094D123E"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 xml:space="preserve">Nom : </w:t>
            </w:r>
          </w:p>
          <w:p w14:paraId="58E11F13" w14:textId="22EA15A5" w:rsidR="00030C46" w:rsidRPr="00030C46" w:rsidRDefault="00030C46">
            <w:pPr>
              <w:cnfStyle w:val="000000100000" w:firstRow="0" w:lastRow="0" w:firstColumn="0" w:lastColumn="0" w:oddVBand="0" w:evenVBand="0" w:oddHBand="1" w:evenHBand="0" w:firstRowFirstColumn="0" w:firstRowLastColumn="0" w:lastRowFirstColumn="0" w:lastRowLastColumn="0"/>
              <w:rPr>
                <w:highlight w:val="yellow"/>
              </w:rPr>
            </w:pPr>
            <w:r w:rsidRPr="00030C46">
              <w:rPr>
                <w:b/>
                <w:bCs/>
                <w:highlight w:val="yellow"/>
              </w:rPr>
              <w:t xml:space="preserve">Prénom : </w:t>
            </w:r>
          </w:p>
          <w:p w14:paraId="4F720ACC"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Fonction :</w:t>
            </w:r>
          </w:p>
        </w:tc>
        <w:tc>
          <w:tcPr>
            <w:tcW w:w="3632" w:type="dxa"/>
            <w:hideMark/>
          </w:tcPr>
          <w:p w14:paraId="6515075A" w14:textId="57D5F64F"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 xml:space="preserve">N° de téléphone : </w:t>
            </w:r>
          </w:p>
          <w:p w14:paraId="72C80054" w14:textId="6CC189F2" w:rsidR="00030C46" w:rsidRPr="00030C46" w:rsidRDefault="00030C46">
            <w:pPr>
              <w:cnfStyle w:val="000000100000" w:firstRow="0" w:lastRow="0" w:firstColumn="0" w:lastColumn="0" w:oddVBand="0" w:evenVBand="0" w:oddHBand="1" w:evenHBand="0" w:firstRowFirstColumn="0" w:firstRowLastColumn="0" w:lastRowFirstColumn="0" w:lastRowLastColumn="0"/>
              <w:rPr>
                <w:highlight w:val="yellow"/>
              </w:rPr>
            </w:pPr>
            <w:r w:rsidRPr="00030C46">
              <w:rPr>
                <w:b/>
                <w:bCs/>
                <w:highlight w:val="yellow"/>
              </w:rPr>
              <w:t xml:space="preserve">Mail : </w:t>
            </w:r>
          </w:p>
        </w:tc>
      </w:tr>
      <w:tr w:rsidR="00030C46" w14:paraId="1849810B" w14:textId="77777777" w:rsidTr="00030C46">
        <w:tc>
          <w:tcPr>
            <w:cnfStyle w:val="001000000000" w:firstRow="0" w:lastRow="0" w:firstColumn="1" w:lastColumn="0" w:oddVBand="0" w:evenVBand="0" w:oddHBand="0" w:evenHBand="0" w:firstRowFirstColumn="0" w:firstRowLastColumn="0" w:lastRowFirstColumn="0" w:lastRowLastColumn="0"/>
            <w:tcW w:w="2329" w:type="dxa"/>
            <w:vMerge/>
            <w:hideMark/>
          </w:tcPr>
          <w:p w14:paraId="0389C795" w14:textId="77777777" w:rsidR="00030C46" w:rsidRDefault="00030C46">
            <w:pPr>
              <w:jc w:val="left"/>
            </w:pPr>
          </w:p>
        </w:tc>
        <w:tc>
          <w:tcPr>
            <w:tcW w:w="2307" w:type="dxa"/>
            <w:vMerge/>
            <w:hideMark/>
          </w:tcPr>
          <w:p w14:paraId="57BA4E8F" w14:textId="77777777" w:rsidR="00030C46" w:rsidRDefault="00030C46">
            <w:pPr>
              <w:jc w:val="left"/>
              <w:cnfStyle w:val="000000000000" w:firstRow="0" w:lastRow="0" w:firstColumn="0" w:lastColumn="0" w:oddVBand="0" w:evenVBand="0" w:oddHBand="0" w:evenHBand="0" w:firstRowFirstColumn="0" w:firstRowLastColumn="0" w:lastRowFirstColumn="0" w:lastRowLastColumn="0"/>
            </w:pPr>
          </w:p>
        </w:tc>
        <w:tc>
          <w:tcPr>
            <w:tcW w:w="2292" w:type="dxa"/>
            <w:hideMark/>
          </w:tcPr>
          <w:p w14:paraId="21649CF7" w14:textId="77777777"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Nom :</w:t>
            </w:r>
          </w:p>
          <w:p w14:paraId="2BE6817B" w14:textId="77777777"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Prénom :</w:t>
            </w:r>
          </w:p>
          <w:p w14:paraId="450205AE" w14:textId="77777777"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Fonction :</w:t>
            </w:r>
          </w:p>
        </w:tc>
        <w:tc>
          <w:tcPr>
            <w:tcW w:w="3632" w:type="dxa"/>
            <w:hideMark/>
          </w:tcPr>
          <w:p w14:paraId="79A0AE50" w14:textId="77777777"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N° de téléphone :</w:t>
            </w:r>
          </w:p>
          <w:p w14:paraId="244C258E" w14:textId="77777777"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Mail :</w:t>
            </w:r>
          </w:p>
        </w:tc>
      </w:tr>
      <w:tr w:rsidR="00030C46" w14:paraId="4E9371C0" w14:textId="77777777" w:rsidTr="00030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9" w:type="dxa"/>
            <w:vMerge w:val="restart"/>
            <w:hideMark/>
          </w:tcPr>
          <w:p w14:paraId="56E84F46" w14:textId="4F840874" w:rsidR="00030C46" w:rsidRDefault="00030C46">
            <w:r w:rsidRPr="00030C46">
              <w:rPr>
                <w:highlight w:val="yellow"/>
              </w:rPr>
              <w:t>XX</w:t>
            </w:r>
          </w:p>
        </w:tc>
        <w:tc>
          <w:tcPr>
            <w:tcW w:w="2307" w:type="dxa"/>
            <w:vMerge w:val="restart"/>
            <w:hideMark/>
          </w:tcPr>
          <w:p w14:paraId="293606D3" w14:textId="52E814D8" w:rsidR="00030C46" w:rsidRPr="00030C46" w:rsidRDefault="00030C46">
            <w:pPr>
              <w:cnfStyle w:val="000000100000" w:firstRow="0" w:lastRow="0" w:firstColumn="0" w:lastColumn="0" w:oddVBand="0" w:evenVBand="0" w:oddHBand="1" w:evenHBand="0" w:firstRowFirstColumn="0" w:firstRowLastColumn="0" w:lastRowFirstColumn="0" w:lastRowLastColumn="0"/>
              <w:rPr>
                <w:highlight w:val="yellow"/>
              </w:rPr>
            </w:pPr>
            <w:r w:rsidRPr="00030C46">
              <w:rPr>
                <w:highlight w:val="yellow"/>
              </w:rPr>
              <w:t>[</w:t>
            </w:r>
            <w:proofErr w:type="gramStart"/>
            <w:r w:rsidRPr="00030C46">
              <w:rPr>
                <w:highlight w:val="yellow"/>
              </w:rPr>
              <w:t>à</w:t>
            </w:r>
            <w:proofErr w:type="gramEnd"/>
            <w:r w:rsidRPr="00030C46">
              <w:rPr>
                <w:highlight w:val="yellow"/>
              </w:rPr>
              <w:t xml:space="preserve"> compléter]</w:t>
            </w:r>
          </w:p>
        </w:tc>
        <w:tc>
          <w:tcPr>
            <w:tcW w:w="2292" w:type="dxa"/>
            <w:hideMark/>
          </w:tcPr>
          <w:p w14:paraId="18B090B1" w14:textId="2C748B4C"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 xml:space="preserve">Nom : </w:t>
            </w:r>
          </w:p>
          <w:p w14:paraId="48AB8714" w14:textId="0E109A82" w:rsidR="00030C46" w:rsidRPr="00030C46" w:rsidRDefault="00030C46">
            <w:pPr>
              <w:cnfStyle w:val="000000100000" w:firstRow="0" w:lastRow="0" w:firstColumn="0" w:lastColumn="0" w:oddVBand="0" w:evenVBand="0" w:oddHBand="1" w:evenHBand="0" w:firstRowFirstColumn="0" w:firstRowLastColumn="0" w:lastRowFirstColumn="0" w:lastRowLastColumn="0"/>
              <w:rPr>
                <w:highlight w:val="yellow"/>
              </w:rPr>
            </w:pPr>
            <w:r w:rsidRPr="00030C46">
              <w:rPr>
                <w:b/>
                <w:bCs/>
                <w:highlight w:val="yellow"/>
              </w:rPr>
              <w:t xml:space="preserve">Prénom : </w:t>
            </w:r>
          </w:p>
          <w:p w14:paraId="7769ED9E"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Fonction :</w:t>
            </w:r>
          </w:p>
        </w:tc>
        <w:tc>
          <w:tcPr>
            <w:tcW w:w="3632" w:type="dxa"/>
            <w:hideMark/>
          </w:tcPr>
          <w:p w14:paraId="35CDC10F" w14:textId="2E043409"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 xml:space="preserve">N° de téléphone : </w:t>
            </w:r>
          </w:p>
          <w:p w14:paraId="31741D43" w14:textId="724D09B2"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 xml:space="preserve">Mail : </w:t>
            </w:r>
          </w:p>
        </w:tc>
      </w:tr>
      <w:tr w:rsidR="00030C46" w14:paraId="0DEA3F40" w14:textId="77777777" w:rsidTr="00030C46">
        <w:tc>
          <w:tcPr>
            <w:cnfStyle w:val="001000000000" w:firstRow="0" w:lastRow="0" w:firstColumn="1" w:lastColumn="0" w:oddVBand="0" w:evenVBand="0" w:oddHBand="0" w:evenHBand="0" w:firstRowFirstColumn="0" w:firstRowLastColumn="0" w:lastRowFirstColumn="0" w:lastRowLastColumn="0"/>
            <w:tcW w:w="2329" w:type="dxa"/>
            <w:vMerge/>
            <w:hideMark/>
          </w:tcPr>
          <w:p w14:paraId="097FA77F" w14:textId="77777777" w:rsidR="00030C46" w:rsidRDefault="00030C46">
            <w:pPr>
              <w:jc w:val="left"/>
            </w:pPr>
          </w:p>
        </w:tc>
        <w:tc>
          <w:tcPr>
            <w:tcW w:w="2307" w:type="dxa"/>
            <w:vMerge/>
            <w:hideMark/>
          </w:tcPr>
          <w:p w14:paraId="01497753" w14:textId="77777777" w:rsidR="00030C46" w:rsidRDefault="00030C46">
            <w:pPr>
              <w:jc w:val="left"/>
              <w:cnfStyle w:val="000000000000" w:firstRow="0" w:lastRow="0" w:firstColumn="0" w:lastColumn="0" w:oddVBand="0" w:evenVBand="0" w:oddHBand="0" w:evenHBand="0" w:firstRowFirstColumn="0" w:firstRowLastColumn="0" w:lastRowFirstColumn="0" w:lastRowLastColumn="0"/>
            </w:pPr>
          </w:p>
        </w:tc>
        <w:tc>
          <w:tcPr>
            <w:tcW w:w="2292" w:type="dxa"/>
            <w:hideMark/>
          </w:tcPr>
          <w:p w14:paraId="7A7369DD" w14:textId="77777777"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Nom :</w:t>
            </w:r>
          </w:p>
          <w:p w14:paraId="38B144C3" w14:textId="77777777"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Prénom :</w:t>
            </w:r>
          </w:p>
          <w:p w14:paraId="03A7CD6D" w14:textId="77777777"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Fonction :</w:t>
            </w:r>
          </w:p>
        </w:tc>
        <w:tc>
          <w:tcPr>
            <w:tcW w:w="3632" w:type="dxa"/>
            <w:hideMark/>
          </w:tcPr>
          <w:p w14:paraId="5780873E" w14:textId="77777777"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N° de téléphone :</w:t>
            </w:r>
          </w:p>
          <w:p w14:paraId="78D13BA6" w14:textId="77777777"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Mail :</w:t>
            </w:r>
          </w:p>
        </w:tc>
      </w:tr>
      <w:tr w:rsidR="00030C46" w14:paraId="1A7CD534" w14:textId="77777777" w:rsidTr="00030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9" w:type="dxa"/>
            <w:vMerge/>
            <w:hideMark/>
          </w:tcPr>
          <w:p w14:paraId="58654FE4" w14:textId="77777777" w:rsidR="00030C46" w:rsidRDefault="00030C46">
            <w:pPr>
              <w:jc w:val="left"/>
            </w:pPr>
          </w:p>
        </w:tc>
        <w:tc>
          <w:tcPr>
            <w:tcW w:w="2307" w:type="dxa"/>
            <w:vMerge/>
            <w:hideMark/>
          </w:tcPr>
          <w:p w14:paraId="41B6CD9F" w14:textId="77777777" w:rsidR="00030C46" w:rsidRDefault="00030C46">
            <w:pPr>
              <w:jc w:val="left"/>
              <w:cnfStyle w:val="000000100000" w:firstRow="0" w:lastRow="0" w:firstColumn="0" w:lastColumn="0" w:oddVBand="0" w:evenVBand="0" w:oddHBand="1" w:evenHBand="0" w:firstRowFirstColumn="0" w:firstRowLastColumn="0" w:lastRowFirstColumn="0" w:lastRowLastColumn="0"/>
            </w:pPr>
          </w:p>
        </w:tc>
        <w:tc>
          <w:tcPr>
            <w:tcW w:w="2292" w:type="dxa"/>
            <w:hideMark/>
          </w:tcPr>
          <w:p w14:paraId="1CFB26E7"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Nom :</w:t>
            </w:r>
          </w:p>
          <w:p w14:paraId="6A103319"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Prénom :</w:t>
            </w:r>
          </w:p>
          <w:p w14:paraId="0A85355B"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Fonction :</w:t>
            </w:r>
          </w:p>
        </w:tc>
        <w:tc>
          <w:tcPr>
            <w:tcW w:w="3632" w:type="dxa"/>
            <w:hideMark/>
          </w:tcPr>
          <w:p w14:paraId="335C8D6C"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N° de téléphone :</w:t>
            </w:r>
          </w:p>
          <w:p w14:paraId="00AA25E8"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Mail :</w:t>
            </w:r>
          </w:p>
        </w:tc>
      </w:tr>
    </w:tbl>
    <w:p w14:paraId="2E1A3CB2" w14:textId="3F974F82" w:rsidR="004E056A" w:rsidRDefault="004E056A" w:rsidP="004E056A"/>
    <w:p w14:paraId="2AD1F5B6" w14:textId="7D8F77B8" w:rsidR="004E056A" w:rsidRDefault="004E056A" w:rsidP="004E056A">
      <w:pPr>
        <w:pStyle w:val="Titre2"/>
      </w:pPr>
      <w:bookmarkStart w:id="36" w:name="_Toc204245209"/>
      <w:r>
        <w:t>Liste des partenaires</w:t>
      </w:r>
      <w:bookmarkEnd w:id="36"/>
    </w:p>
    <w:tbl>
      <w:tblPr>
        <w:tblStyle w:val="TableauGrille4-Accentuation6"/>
        <w:tblW w:w="9815" w:type="dxa"/>
        <w:tblLook w:val="04A0" w:firstRow="1" w:lastRow="0" w:firstColumn="1" w:lastColumn="0" w:noHBand="0" w:noVBand="1"/>
      </w:tblPr>
      <w:tblGrid>
        <w:gridCol w:w="2108"/>
        <w:gridCol w:w="4235"/>
        <w:gridCol w:w="3472"/>
      </w:tblGrid>
      <w:tr w:rsidR="00030C46" w14:paraId="6A80D11F" w14:textId="77777777" w:rsidTr="00030C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8" w:type="dxa"/>
            <w:hideMark/>
          </w:tcPr>
          <w:p w14:paraId="4EFAE2B5" w14:textId="77777777" w:rsidR="00030C46" w:rsidRDefault="00030C46">
            <w:pPr>
              <w:jc w:val="center"/>
              <w:rPr>
                <w:rFonts w:asciiTheme="minorHAnsi" w:hAnsiTheme="minorHAnsi"/>
              </w:rPr>
            </w:pPr>
            <w:r>
              <w:t>Nom du partenaire</w:t>
            </w:r>
          </w:p>
        </w:tc>
        <w:tc>
          <w:tcPr>
            <w:tcW w:w="4235" w:type="dxa"/>
            <w:hideMark/>
          </w:tcPr>
          <w:p w14:paraId="09D80F8D" w14:textId="77777777" w:rsidR="00030C46" w:rsidRDefault="00030C46">
            <w:pPr>
              <w:jc w:val="center"/>
              <w:cnfStyle w:val="100000000000" w:firstRow="1" w:lastRow="0" w:firstColumn="0" w:lastColumn="0" w:oddVBand="0" w:evenVBand="0" w:oddHBand="0" w:evenHBand="0" w:firstRowFirstColumn="0" w:firstRowLastColumn="0" w:lastRowFirstColumn="0" w:lastRowLastColumn="0"/>
            </w:pPr>
            <w:r>
              <w:t>Contacts</w:t>
            </w:r>
          </w:p>
        </w:tc>
        <w:tc>
          <w:tcPr>
            <w:tcW w:w="3472" w:type="dxa"/>
            <w:hideMark/>
          </w:tcPr>
          <w:p w14:paraId="40D946E0" w14:textId="77777777" w:rsidR="00030C46" w:rsidRDefault="00030C46">
            <w:pPr>
              <w:jc w:val="center"/>
              <w:cnfStyle w:val="100000000000" w:firstRow="1" w:lastRow="0" w:firstColumn="0" w:lastColumn="0" w:oddVBand="0" w:evenVBand="0" w:oddHBand="0" w:evenHBand="0" w:firstRowFirstColumn="0" w:firstRowLastColumn="0" w:lastRowFirstColumn="0" w:lastRowLastColumn="0"/>
            </w:pPr>
            <w:r>
              <w:t>Coordonnées</w:t>
            </w:r>
          </w:p>
        </w:tc>
      </w:tr>
      <w:tr w:rsidR="00030C46" w14:paraId="200DDB98" w14:textId="77777777" w:rsidTr="00030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8" w:type="dxa"/>
            <w:vMerge w:val="restart"/>
            <w:hideMark/>
          </w:tcPr>
          <w:p w14:paraId="6AE3729E" w14:textId="20DAACBE" w:rsidR="00030C46" w:rsidRDefault="00030C46">
            <w:r w:rsidRPr="00030C46">
              <w:rPr>
                <w:highlight w:val="yellow"/>
              </w:rPr>
              <w:t>XX</w:t>
            </w:r>
          </w:p>
        </w:tc>
        <w:tc>
          <w:tcPr>
            <w:tcW w:w="4235" w:type="dxa"/>
            <w:hideMark/>
          </w:tcPr>
          <w:p w14:paraId="32B107DE"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 xml:space="preserve">Nom : </w:t>
            </w:r>
          </w:p>
          <w:p w14:paraId="4C879BDA"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highlight w:val="yellow"/>
              </w:rPr>
            </w:pPr>
            <w:r w:rsidRPr="00030C46">
              <w:rPr>
                <w:b/>
                <w:bCs/>
                <w:highlight w:val="yellow"/>
              </w:rPr>
              <w:t xml:space="preserve">Prénom : </w:t>
            </w:r>
          </w:p>
          <w:p w14:paraId="0972C99F"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Fonction :</w:t>
            </w:r>
          </w:p>
        </w:tc>
        <w:tc>
          <w:tcPr>
            <w:tcW w:w="3472" w:type="dxa"/>
            <w:hideMark/>
          </w:tcPr>
          <w:p w14:paraId="13ADA0EC"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b/>
                <w:bCs/>
                <w:highlight w:val="yellow"/>
              </w:rPr>
            </w:pPr>
            <w:r w:rsidRPr="00030C46">
              <w:rPr>
                <w:b/>
                <w:bCs/>
                <w:highlight w:val="yellow"/>
              </w:rPr>
              <w:t xml:space="preserve">N° de téléphone : </w:t>
            </w:r>
          </w:p>
          <w:p w14:paraId="07032E24" w14:textId="77777777" w:rsidR="00030C46" w:rsidRPr="00030C46" w:rsidRDefault="00030C46">
            <w:pPr>
              <w:cnfStyle w:val="000000100000" w:firstRow="0" w:lastRow="0" w:firstColumn="0" w:lastColumn="0" w:oddVBand="0" w:evenVBand="0" w:oddHBand="1" w:evenHBand="0" w:firstRowFirstColumn="0" w:firstRowLastColumn="0" w:lastRowFirstColumn="0" w:lastRowLastColumn="0"/>
              <w:rPr>
                <w:highlight w:val="yellow"/>
              </w:rPr>
            </w:pPr>
            <w:r w:rsidRPr="00030C46">
              <w:rPr>
                <w:b/>
                <w:bCs/>
                <w:highlight w:val="yellow"/>
              </w:rPr>
              <w:t xml:space="preserve">Mail : </w:t>
            </w:r>
          </w:p>
        </w:tc>
      </w:tr>
      <w:tr w:rsidR="00030C46" w14:paraId="477779AD" w14:textId="77777777" w:rsidTr="00030C46">
        <w:tc>
          <w:tcPr>
            <w:cnfStyle w:val="001000000000" w:firstRow="0" w:lastRow="0" w:firstColumn="1" w:lastColumn="0" w:oddVBand="0" w:evenVBand="0" w:oddHBand="0" w:evenHBand="0" w:firstRowFirstColumn="0" w:firstRowLastColumn="0" w:lastRowFirstColumn="0" w:lastRowLastColumn="0"/>
            <w:tcW w:w="0" w:type="auto"/>
            <w:vMerge/>
            <w:hideMark/>
          </w:tcPr>
          <w:p w14:paraId="4EAE18C1" w14:textId="77777777" w:rsidR="00030C46" w:rsidRDefault="00030C46">
            <w:pPr>
              <w:jc w:val="left"/>
            </w:pPr>
          </w:p>
        </w:tc>
        <w:tc>
          <w:tcPr>
            <w:tcW w:w="4235" w:type="dxa"/>
            <w:hideMark/>
          </w:tcPr>
          <w:p w14:paraId="07F88958" w14:textId="27B9F79F"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 xml:space="preserve">Nom : </w:t>
            </w:r>
          </w:p>
          <w:p w14:paraId="64B9B7A7" w14:textId="0021B218"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 xml:space="preserve">Prénom : </w:t>
            </w:r>
          </w:p>
          <w:p w14:paraId="43C774D5" w14:textId="245D4B62" w:rsidR="00030C46" w:rsidRPr="00030C46" w:rsidRDefault="00030C46">
            <w:pPr>
              <w:cnfStyle w:val="000000000000" w:firstRow="0" w:lastRow="0" w:firstColumn="0" w:lastColumn="0" w:oddVBand="0" w:evenVBand="0" w:oddHBand="0" w:evenHBand="0" w:firstRowFirstColumn="0" w:firstRowLastColumn="0" w:lastRowFirstColumn="0" w:lastRowLastColumn="0"/>
              <w:rPr>
                <w:highlight w:val="yellow"/>
              </w:rPr>
            </w:pPr>
            <w:r w:rsidRPr="00030C46">
              <w:rPr>
                <w:b/>
                <w:bCs/>
                <w:highlight w:val="yellow"/>
              </w:rPr>
              <w:t xml:space="preserve">Fonction : </w:t>
            </w:r>
          </w:p>
        </w:tc>
        <w:tc>
          <w:tcPr>
            <w:tcW w:w="3472" w:type="dxa"/>
            <w:hideMark/>
          </w:tcPr>
          <w:p w14:paraId="55D9F02F" w14:textId="2A21AE71"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 xml:space="preserve">N° de téléphone : </w:t>
            </w:r>
          </w:p>
          <w:p w14:paraId="24E02EFE" w14:textId="692DF599" w:rsidR="00030C46" w:rsidRPr="00030C46" w:rsidRDefault="00030C46">
            <w:pPr>
              <w:cnfStyle w:val="000000000000" w:firstRow="0" w:lastRow="0" w:firstColumn="0" w:lastColumn="0" w:oddVBand="0" w:evenVBand="0" w:oddHBand="0" w:evenHBand="0" w:firstRowFirstColumn="0" w:firstRowLastColumn="0" w:lastRowFirstColumn="0" w:lastRowLastColumn="0"/>
              <w:rPr>
                <w:b/>
                <w:bCs/>
                <w:highlight w:val="yellow"/>
              </w:rPr>
            </w:pPr>
            <w:r w:rsidRPr="00030C46">
              <w:rPr>
                <w:b/>
                <w:bCs/>
                <w:highlight w:val="yellow"/>
              </w:rPr>
              <w:t xml:space="preserve">Mail : </w:t>
            </w:r>
          </w:p>
        </w:tc>
      </w:tr>
    </w:tbl>
    <w:p w14:paraId="03F0CBE1" w14:textId="47CA17EE" w:rsidR="004E056A" w:rsidRDefault="004E056A" w:rsidP="004E056A"/>
    <w:p w14:paraId="0E21B45C" w14:textId="77777777" w:rsidR="004E056A" w:rsidRDefault="004E056A" w:rsidP="004E056A">
      <w:pPr>
        <w:pStyle w:val="Titre2"/>
      </w:pPr>
      <w:bookmarkStart w:id="37" w:name="_Toc204245210"/>
      <w:r>
        <w:lastRenderedPageBreak/>
        <w:t>Tableau des autorités à prévenir en cas d’incident de sécurité critique</w:t>
      </w:r>
      <w:bookmarkEnd w:id="37"/>
    </w:p>
    <w:tbl>
      <w:tblPr>
        <w:tblStyle w:val="TableauGrille4-Accentuation6"/>
        <w:tblW w:w="10296" w:type="dxa"/>
        <w:tblLook w:val="04A0" w:firstRow="1" w:lastRow="0" w:firstColumn="1" w:lastColumn="0" w:noHBand="0" w:noVBand="1"/>
      </w:tblPr>
      <w:tblGrid>
        <w:gridCol w:w="2272"/>
        <w:gridCol w:w="2256"/>
        <w:gridCol w:w="3518"/>
        <w:gridCol w:w="2250"/>
      </w:tblGrid>
      <w:tr w:rsidR="00D64D22" w14:paraId="3CF6506B" w14:textId="77777777" w:rsidTr="004E05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2" w:type="dxa"/>
          </w:tcPr>
          <w:p w14:paraId="0405E136" w14:textId="55901462" w:rsidR="004E056A" w:rsidRDefault="004E056A" w:rsidP="004E056A">
            <w:pPr>
              <w:jc w:val="center"/>
            </w:pPr>
            <w:r>
              <w:t>Instance</w:t>
            </w:r>
          </w:p>
        </w:tc>
        <w:tc>
          <w:tcPr>
            <w:tcW w:w="2256" w:type="dxa"/>
          </w:tcPr>
          <w:p w14:paraId="709D9893" w14:textId="673194C6" w:rsidR="004E056A" w:rsidRDefault="004E056A" w:rsidP="004E056A">
            <w:pPr>
              <w:jc w:val="center"/>
              <w:cnfStyle w:val="100000000000" w:firstRow="1" w:lastRow="0" w:firstColumn="0" w:lastColumn="0" w:oddVBand="0" w:evenVBand="0" w:oddHBand="0" w:evenHBand="0" w:firstRowFirstColumn="0" w:firstRowLastColumn="0" w:lastRowFirstColumn="0" w:lastRowLastColumn="0"/>
            </w:pPr>
            <w:r>
              <w:t>Cause</w:t>
            </w:r>
          </w:p>
        </w:tc>
        <w:tc>
          <w:tcPr>
            <w:tcW w:w="3518" w:type="dxa"/>
          </w:tcPr>
          <w:p w14:paraId="68F335F0" w14:textId="563B9D26" w:rsidR="004E056A" w:rsidRDefault="004E056A" w:rsidP="004E056A">
            <w:pPr>
              <w:jc w:val="center"/>
              <w:cnfStyle w:val="100000000000" w:firstRow="1" w:lastRow="0" w:firstColumn="0" w:lastColumn="0" w:oddVBand="0" w:evenVBand="0" w:oddHBand="0" w:evenHBand="0" w:firstRowFirstColumn="0" w:firstRowLastColumn="0" w:lastRowFirstColumn="0" w:lastRowLastColumn="0"/>
            </w:pPr>
            <w:r>
              <w:t>Contact</w:t>
            </w:r>
          </w:p>
        </w:tc>
        <w:tc>
          <w:tcPr>
            <w:tcW w:w="2250" w:type="dxa"/>
          </w:tcPr>
          <w:p w14:paraId="55691FD0" w14:textId="3D07489C" w:rsidR="004E056A" w:rsidRDefault="004E056A" w:rsidP="004E056A">
            <w:pPr>
              <w:jc w:val="center"/>
              <w:cnfStyle w:val="100000000000" w:firstRow="1" w:lastRow="0" w:firstColumn="0" w:lastColumn="0" w:oddVBand="0" w:evenVBand="0" w:oddHBand="0" w:evenHBand="0" w:firstRowFirstColumn="0" w:firstRowLastColumn="0" w:lastRowFirstColumn="0" w:lastRowLastColumn="0"/>
            </w:pPr>
            <w:r>
              <w:t>Délai de prévenance</w:t>
            </w:r>
          </w:p>
        </w:tc>
      </w:tr>
      <w:tr w:rsidR="00D64D22" w14:paraId="4A489759" w14:textId="77777777" w:rsidTr="004E05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2" w:type="dxa"/>
          </w:tcPr>
          <w:p w14:paraId="0810ABBE" w14:textId="77777777" w:rsidR="004E056A" w:rsidRDefault="004E056A" w:rsidP="00D64D22">
            <w:pPr>
              <w:jc w:val="left"/>
              <w:rPr>
                <w:b w:val="0"/>
                <w:bCs w:val="0"/>
              </w:rPr>
            </w:pPr>
            <w:r>
              <w:t>CERT-Santé</w:t>
            </w:r>
          </w:p>
          <w:p w14:paraId="5077FB40" w14:textId="3CA634FF" w:rsidR="004E056A" w:rsidRDefault="004E056A" w:rsidP="00D64D22">
            <w:pPr>
              <w:jc w:val="left"/>
            </w:pPr>
            <w:r>
              <w:t xml:space="preserve">Computer Emergency </w:t>
            </w:r>
            <w:proofErr w:type="spellStart"/>
            <w:r>
              <w:t>Response</w:t>
            </w:r>
            <w:proofErr w:type="spellEnd"/>
            <w:r>
              <w:t xml:space="preserve"> Team Santé</w:t>
            </w:r>
          </w:p>
        </w:tc>
        <w:tc>
          <w:tcPr>
            <w:tcW w:w="2256" w:type="dxa"/>
          </w:tcPr>
          <w:p w14:paraId="25EEB30C" w14:textId="769621A7" w:rsidR="004E056A" w:rsidRDefault="004E056A" w:rsidP="004E056A">
            <w:pPr>
              <w:cnfStyle w:val="000000100000" w:firstRow="0" w:lastRow="0" w:firstColumn="0" w:lastColumn="0" w:oddVBand="0" w:evenVBand="0" w:oddHBand="1" w:evenHBand="0" w:firstRowFirstColumn="0" w:firstRowLastColumn="0" w:lastRowFirstColumn="0" w:lastRowLastColumn="0"/>
            </w:pPr>
            <w:r>
              <w:t>Soupçon d’attaque informatique</w:t>
            </w:r>
          </w:p>
        </w:tc>
        <w:tc>
          <w:tcPr>
            <w:tcW w:w="3518" w:type="dxa"/>
          </w:tcPr>
          <w:p w14:paraId="340CFBC0" w14:textId="08E1CE1C" w:rsidR="00D64D22" w:rsidRDefault="00287AA6" w:rsidP="004E056A">
            <w:pPr>
              <w:cnfStyle w:val="000000100000" w:firstRow="0" w:lastRow="0" w:firstColumn="0" w:lastColumn="0" w:oddVBand="0" w:evenVBand="0" w:oddHBand="1" w:evenHBand="0" w:firstRowFirstColumn="0" w:firstRowLastColumn="0" w:lastRowFirstColumn="0" w:lastRowLastColumn="0"/>
            </w:pPr>
            <w:hyperlink r:id="rId11" w:history="1">
              <w:r w:rsidR="00D64D22" w:rsidRPr="00D64D22">
                <w:rPr>
                  <w:rStyle w:val="Lienhypertexte"/>
                </w:rPr>
                <w:t>https://signalement.social-sante.gouv.fr/espace-declaration/profil</w:t>
              </w:r>
            </w:hyperlink>
          </w:p>
          <w:p w14:paraId="7C250ECA" w14:textId="4E1FC673" w:rsidR="004E056A" w:rsidRDefault="004E056A" w:rsidP="004E056A">
            <w:pPr>
              <w:cnfStyle w:val="000000100000" w:firstRow="0" w:lastRow="0" w:firstColumn="0" w:lastColumn="0" w:oddVBand="0" w:evenVBand="0" w:oddHBand="1" w:evenHBand="0" w:firstRowFirstColumn="0" w:firstRowLastColumn="0" w:lastRowFirstColumn="0" w:lastRowLastColumn="0"/>
            </w:pPr>
            <w:r w:rsidRPr="00D64D22">
              <w:rPr>
                <w:b/>
                <w:bCs/>
              </w:rPr>
              <w:t>Tel :</w:t>
            </w:r>
            <w:r>
              <w:t xml:space="preserve"> 09 72 43 91 25</w:t>
            </w:r>
          </w:p>
          <w:p w14:paraId="5157A34F" w14:textId="0CBA3BC3" w:rsidR="004E056A" w:rsidRDefault="004E056A" w:rsidP="004E056A">
            <w:pPr>
              <w:cnfStyle w:val="000000100000" w:firstRow="0" w:lastRow="0" w:firstColumn="0" w:lastColumn="0" w:oddVBand="0" w:evenVBand="0" w:oddHBand="1" w:evenHBand="0" w:firstRowFirstColumn="0" w:firstRowLastColumn="0" w:lastRowFirstColumn="0" w:lastRowLastColumn="0"/>
            </w:pPr>
            <w:r w:rsidRPr="00D64D22">
              <w:rPr>
                <w:b/>
                <w:bCs/>
              </w:rPr>
              <w:t>Mail :</w:t>
            </w:r>
            <w:r>
              <w:t xml:space="preserve"> </w:t>
            </w:r>
            <w:r w:rsidRPr="004E056A">
              <w:t>cyberveille@esante.gouv.fr</w:t>
            </w:r>
          </w:p>
        </w:tc>
        <w:tc>
          <w:tcPr>
            <w:tcW w:w="2250" w:type="dxa"/>
          </w:tcPr>
          <w:p w14:paraId="2A20E046" w14:textId="3EA68C26" w:rsidR="004E056A" w:rsidRPr="00D64D22" w:rsidRDefault="00D64D22" w:rsidP="00D64D22">
            <w:pPr>
              <w:jc w:val="center"/>
              <w:cnfStyle w:val="000000100000" w:firstRow="0" w:lastRow="0" w:firstColumn="0" w:lastColumn="0" w:oddVBand="0" w:evenVBand="0" w:oddHBand="1" w:evenHBand="0" w:firstRowFirstColumn="0" w:firstRowLastColumn="0" w:lastRowFirstColumn="0" w:lastRowLastColumn="0"/>
              <w:rPr>
                <w:b/>
                <w:bCs/>
              </w:rPr>
            </w:pPr>
            <w:r>
              <w:rPr>
                <w:b/>
                <w:bCs/>
              </w:rPr>
              <w:t>Déclaration à effectuer i</w:t>
            </w:r>
            <w:r w:rsidRPr="00D64D22">
              <w:rPr>
                <w:b/>
                <w:bCs/>
              </w:rPr>
              <w:t>mmédiatement (sous maximum 24h)</w:t>
            </w:r>
          </w:p>
        </w:tc>
      </w:tr>
      <w:tr w:rsidR="00D64D22" w14:paraId="2504B57C" w14:textId="77777777" w:rsidTr="004E056A">
        <w:tc>
          <w:tcPr>
            <w:cnfStyle w:val="001000000000" w:firstRow="0" w:lastRow="0" w:firstColumn="1" w:lastColumn="0" w:oddVBand="0" w:evenVBand="0" w:oddHBand="0" w:evenHBand="0" w:firstRowFirstColumn="0" w:firstRowLastColumn="0" w:lastRowFirstColumn="0" w:lastRowLastColumn="0"/>
            <w:tcW w:w="2272" w:type="dxa"/>
          </w:tcPr>
          <w:p w14:paraId="55300DD6" w14:textId="77777777" w:rsidR="00D64D22" w:rsidRDefault="00D64D22" w:rsidP="00D64D22">
            <w:pPr>
              <w:jc w:val="left"/>
              <w:rPr>
                <w:b w:val="0"/>
                <w:bCs w:val="0"/>
              </w:rPr>
            </w:pPr>
            <w:r>
              <w:t>CNIL</w:t>
            </w:r>
          </w:p>
          <w:p w14:paraId="5DE31AD4" w14:textId="6D023CFB" w:rsidR="00D64D22" w:rsidRDefault="00D64D22" w:rsidP="00D64D22">
            <w:pPr>
              <w:jc w:val="left"/>
            </w:pPr>
            <w:r>
              <w:t>Commission Nationale de l’Informatique et des Libertés</w:t>
            </w:r>
          </w:p>
        </w:tc>
        <w:tc>
          <w:tcPr>
            <w:tcW w:w="2256" w:type="dxa"/>
          </w:tcPr>
          <w:p w14:paraId="6C892DA0" w14:textId="09E935B4" w:rsidR="00D64D22" w:rsidRDefault="00D64D22" w:rsidP="00D64D22">
            <w:pPr>
              <w:cnfStyle w:val="000000000000" w:firstRow="0" w:lastRow="0" w:firstColumn="0" w:lastColumn="0" w:oddVBand="0" w:evenVBand="0" w:oddHBand="0" w:evenHBand="0" w:firstRowFirstColumn="0" w:firstRowLastColumn="0" w:lastRowFirstColumn="0" w:lastRowLastColumn="0"/>
            </w:pPr>
            <w:r>
              <w:t>Violation de données personnelles</w:t>
            </w:r>
          </w:p>
        </w:tc>
        <w:tc>
          <w:tcPr>
            <w:tcW w:w="3518" w:type="dxa"/>
          </w:tcPr>
          <w:p w14:paraId="58984FC2" w14:textId="77777777" w:rsidR="00D64D22" w:rsidRDefault="00D64D22" w:rsidP="00D64D22">
            <w:pPr>
              <w:cnfStyle w:val="000000000000" w:firstRow="0" w:lastRow="0" w:firstColumn="0" w:lastColumn="0" w:oddVBand="0" w:evenVBand="0" w:oddHBand="0" w:evenHBand="0" w:firstRowFirstColumn="0" w:firstRowLastColumn="0" w:lastRowFirstColumn="0" w:lastRowLastColumn="0"/>
            </w:pPr>
            <w:r w:rsidRPr="00D64D22">
              <w:rPr>
                <w:b/>
                <w:bCs/>
              </w:rPr>
              <w:t>Tel :</w:t>
            </w:r>
            <w:r>
              <w:t xml:space="preserve"> 01 53 73 22 22</w:t>
            </w:r>
          </w:p>
          <w:p w14:paraId="65A84191" w14:textId="6638A9F4" w:rsidR="00D64D22" w:rsidRDefault="00287AA6" w:rsidP="00D64D22">
            <w:pPr>
              <w:cnfStyle w:val="000000000000" w:firstRow="0" w:lastRow="0" w:firstColumn="0" w:lastColumn="0" w:oddVBand="0" w:evenVBand="0" w:oddHBand="0" w:evenHBand="0" w:firstRowFirstColumn="0" w:firstRowLastColumn="0" w:lastRowFirstColumn="0" w:lastRowLastColumn="0"/>
            </w:pPr>
            <w:hyperlink r:id="rId12" w:history="1">
              <w:r w:rsidR="00D64D22" w:rsidRPr="004B19F8">
                <w:rPr>
                  <w:rStyle w:val="Lienhypertexte"/>
                </w:rPr>
                <w:t>https://www.cnil.fr/fr/notifier-une-violation-de-donnees-personnelles</w:t>
              </w:r>
            </w:hyperlink>
          </w:p>
        </w:tc>
        <w:tc>
          <w:tcPr>
            <w:tcW w:w="2250" w:type="dxa"/>
          </w:tcPr>
          <w:p w14:paraId="02E84DFE" w14:textId="73235E30" w:rsidR="00D64D22" w:rsidRPr="00D64D22" w:rsidRDefault="00D64D22" w:rsidP="00D64D22">
            <w:pPr>
              <w:jc w:val="center"/>
              <w:cnfStyle w:val="000000000000" w:firstRow="0" w:lastRow="0" w:firstColumn="0" w:lastColumn="0" w:oddVBand="0" w:evenVBand="0" w:oddHBand="0" w:evenHBand="0" w:firstRowFirstColumn="0" w:firstRowLastColumn="0" w:lastRowFirstColumn="0" w:lastRowLastColumn="0"/>
              <w:rPr>
                <w:b/>
                <w:bCs/>
              </w:rPr>
            </w:pPr>
            <w:r>
              <w:rPr>
                <w:b/>
                <w:bCs/>
              </w:rPr>
              <w:t>Déclaration à effectuer s</w:t>
            </w:r>
            <w:r w:rsidRPr="00D64D22">
              <w:rPr>
                <w:b/>
                <w:bCs/>
              </w:rPr>
              <w:t>ous maximum 72h</w:t>
            </w:r>
          </w:p>
        </w:tc>
      </w:tr>
    </w:tbl>
    <w:p w14:paraId="2F04F136" w14:textId="3E10F714" w:rsidR="004E056A" w:rsidRPr="004E056A" w:rsidRDefault="004E056A" w:rsidP="004E056A">
      <w:r>
        <w:t xml:space="preserve"> </w:t>
      </w:r>
    </w:p>
    <w:bookmarkEnd w:id="5"/>
    <w:sectPr w:rsidR="004E056A" w:rsidRPr="004E056A" w:rsidSect="008C680F">
      <w:headerReference w:type="default" r:id="rId13"/>
      <w:footerReference w:type="default" r:id="rId14"/>
      <w:headerReference w:type="first" r:id="rId15"/>
      <w:footerReference w:type="first" r:id="rId16"/>
      <w:pgSz w:w="11906" w:h="16838"/>
      <w:pgMar w:top="1418" w:right="1134" w:bottom="1559" w:left="1134"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24B11" w14:textId="77777777" w:rsidR="00A44FD9" w:rsidRDefault="00A44FD9" w:rsidP="00F93FAF">
      <w:pPr>
        <w:spacing w:after="0" w:line="240" w:lineRule="auto"/>
      </w:pPr>
      <w:r>
        <w:separator/>
      </w:r>
    </w:p>
  </w:endnote>
  <w:endnote w:type="continuationSeparator" w:id="0">
    <w:p w14:paraId="3754A3AF" w14:textId="77777777" w:rsidR="00A44FD9" w:rsidRDefault="00A44FD9" w:rsidP="00F93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Open Sans">
    <w:altName w:val="Tahoma"/>
    <w:panose1 w:val="020B0606030504020204"/>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embedRegular r:id="rId1" w:fontKey="{8D64098D-0289-4CCC-9D70-8BD1A1260B93}"/>
    <w:embedBold r:id="rId2" w:fontKey="{EFEBD3A9-93BE-4C92-828E-CE503EC89ADC}"/>
    <w:embedItalic r:id="rId3" w:fontKey="{76E82621-8612-4972-BCC7-5348381F421B}"/>
  </w:font>
  <w:font w:name="PT Sans">
    <w:altName w:val="Corbel"/>
    <w:panose1 w:val="020B0503020203020204"/>
    <w:charset w:val="00"/>
    <w:family w:val="swiss"/>
    <w:pitch w:val="variable"/>
    <w:sig w:usb0="A00002EF" w:usb1="5000204B" w:usb2="00000020" w:usb3="00000000" w:csb0="00000097" w:csb1="00000000"/>
    <w:embedRegular r:id="rId4" w:subsetted="1" w:fontKey="{576D4919-B9D5-43B1-A875-1C4BC3C84336}"/>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878" w14:textId="5A11B69F" w:rsidR="00D90EB3" w:rsidRPr="00983437" w:rsidRDefault="00BB45A0" w:rsidP="009A605C">
    <w:pPr>
      <w:pBdr>
        <w:top w:val="single" w:sz="8" w:space="1" w:color="273271"/>
      </w:pBdr>
      <w:jc w:val="right"/>
      <w:rPr>
        <w:color w:val="263271"/>
        <w:szCs w:val="20"/>
      </w:rPr>
    </w:pPr>
    <w:r>
      <w:rPr>
        <w:rFonts w:eastAsiaTheme="majorEastAsia" w:cstheme="majorBidi"/>
        <w:noProof/>
        <w:szCs w:val="20"/>
        <w:lang w:eastAsia="fr-FR"/>
      </w:rPr>
      <w:br/>
    </w:r>
    <w:r w:rsidR="00383444" w:rsidRPr="00983437">
      <w:rPr>
        <w:i/>
        <w:noProof/>
        <w:color w:val="263271"/>
        <w:szCs w:val="20"/>
        <w:lang w:eastAsia="fr-FR"/>
      </w:rPr>
      <mc:AlternateContent>
        <mc:Choice Requires="wps">
          <w:drawing>
            <wp:anchor distT="0" distB="0" distL="114300" distR="114300" simplePos="0" relativeHeight="251682816" behindDoc="1" locked="0" layoutInCell="1" allowOverlap="1" wp14:anchorId="68989E0C" wp14:editId="41F42154">
              <wp:simplePos x="0" y="0"/>
              <wp:positionH relativeFrom="rightMargin">
                <wp:posOffset>-656615</wp:posOffset>
              </wp:positionH>
              <wp:positionV relativeFrom="bottomMargin">
                <wp:posOffset>485420</wp:posOffset>
              </wp:positionV>
              <wp:extent cx="762000" cy="276225"/>
              <wp:effectExtent l="0" t="0" r="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CEE991" w14:textId="77777777" w:rsidR="00D90EB3" w:rsidRPr="00E85B26" w:rsidRDefault="00287AA6" w:rsidP="00D90EB3">
                          <w:pPr>
                            <w:jc w:val="center"/>
                            <w:rPr>
                              <w:rFonts w:eastAsiaTheme="majorEastAsia" w:cstheme="majorBidi"/>
                              <w:color w:val="E30715"/>
                              <w:szCs w:val="16"/>
                            </w:rPr>
                          </w:pPr>
                          <w:sdt>
                            <w:sdtPr>
                              <w:rPr>
                                <w:rFonts w:eastAsiaTheme="majorEastAsia" w:cstheme="majorBidi"/>
                                <w:color w:val="E30715"/>
                                <w:szCs w:val="16"/>
                              </w:rPr>
                              <w:id w:val="-2049288099"/>
                            </w:sdtPr>
                            <w:sdtEndPr/>
                            <w:sdtContent>
                              <w:sdt>
                                <w:sdtPr>
                                  <w:rPr>
                                    <w:rFonts w:eastAsiaTheme="majorEastAsia" w:cstheme="majorBidi"/>
                                    <w:color w:val="E30715"/>
                                    <w:szCs w:val="16"/>
                                  </w:rPr>
                                  <w:id w:val="837657589"/>
                                </w:sdtPr>
                                <w:sdtEndPr/>
                                <w:sdtContent>
                                  <w:r w:rsidR="00D90EB3" w:rsidRPr="00E85B26">
                                    <w:rPr>
                                      <w:rFonts w:eastAsiaTheme="majorEastAsia" w:cstheme="majorBidi"/>
                                      <w:color w:val="E30715"/>
                                      <w:szCs w:val="16"/>
                                    </w:rPr>
                                    <w:t xml:space="preserve">Page </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PAGE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r w:rsidR="00D90EB3" w:rsidRPr="00E85B26">
                                    <w:rPr>
                                      <w:rFonts w:eastAsiaTheme="majorEastAsia" w:cstheme="majorBidi"/>
                                      <w:color w:val="E30715"/>
                                      <w:szCs w:val="16"/>
                                    </w:rPr>
                                    <w:t>/</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NUMPAGES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sdtContent>
                              </w:sdt>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89E0C" id="Rectangle 7" o:spid="_x0000_s1027" style="position:absolute;left:0;text-align:left;margin-left:-51.7pt;margin-top:38.2pt;width:60pt;height:21.75pt;z-index:-251633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" stroked="f">
              <v:textbox>
                <w:txbxContent>
                  <w:p w14:paraId="13CEE991" w14:textId="77777777" w:rsidR="00D90EB3" w:rsidRPr="00E85B26" w:rsidRDefault="00E87A04" w:rsidP="00D90EB3">
                    <w:pPr>
                      <w:jc w:val="center"/>
                      <w:rPr>
                        <w:rFonts w:eastAsiaTheme="majorEastAsia" w:cstheme="majorBidi"/>
                        <w:color w:val="E30715"/>
                        <w:szCs w:val="16"/>
                      </w:rPr>
                    </w:pPr>
                    <w:sdt>
                      <w:sdtPr>
                        <w:rPr>
                          <w:rFonts w:eastAsiaTheme="majorEastAsia" w:cstheme="majorBidi"/>
                          <w:color w:val="E30715"/>
                          <w:szCs w:val="16"/>
                        </w:rPr>
                        <w:id w:val="-2049288099"/>
                      </w:sdtPr>
                      <w:sdtEndPr/>
                      <w:sdtContent>
                        <w:sdt>
                          <w:sdtPr>
                            <w:rPr>
                              <w:rFonts w:eastAsiaTheme="majorEastAsia" w:cstheme="majorBidi"/>
                              <w:color w:val="E30715"/>
                              <w:szCs w:val="16"/>
                            </w:rPr>
                            <w:id w:val="837657589"/>
                          </w:sdtPr>
                          <w:sdtEndPr/>
                          <w:sdtContent>
                            <w:r w:rsidR="00D90EB3" w:rsidRPr="00E85B26">
                              <w:rPr>
                                <w:rFonts w:eastAsiaTheme="majorEastAsia" w:cstheme="majorBidi"/>
                                <w:color w:val="E30715"/>
                                <w:szCs w:val="16"/>
                              </w:rPr>
                              <w:t xml:space="preserve">Page </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PAGE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r w:rsidR="00D90EB3" w:rsidRPr="00E85B26">
                              <w:rPr>
                                <w:rFonts w:eastAsiaTheme="majorEastAsia" w:cstheme="majorBidi"/>
                                <w:color w:val="E30715"/>
                                <w:szCs w:val="16"/>
                              </w:rPr>
                              <w:t>/</w:t>
                            </w:r>
                            <w:r w:rsidR="00D90EB3" w:rsidRPr="00E85B26">
                              <w:rPr>
                                <w:rFonts w:eastAsiaTheme="majorEastAsia" w:cstheme="majorBidi"/>
                                <w:b/>
                                <w:bCs/>
                                <w:color w:val="E30715"/>
                                <w:szCs w:val="16"/>
                              </w:rPr>
                              <w:fldChar w:fldCharType="begin"/>
                            </w:r>
                            <w:r w:rsidR="00D90EB3" w:rsidRPr="00E85B26">
                              <w:rPr>
                                <w:rFonts w:eastAsiaTheme="majorEastAsia" w:cstheme="majorBidi"/>
                                <w:b/>
                                <w:bCs/>
                                <w:color w:val="E30715"/>
                                <w:szCs w:val="16"/>
                              </w:rPr>
                              <w:instrText>NUMPAGES  \* Arabic  \* MERGEFORMAT</w:instrText>
                            </w:r>
                            <w:r w:rsidR="00D90EB3" w:rsidRPr="00E85B26">
                              <w:rPr>
                                <w:rFonts w:eastAsiaTheme="majorEastAsia" w:cstheme="majorBidi"/>
                                <w:b/>
                                <w:bCs/>
                                <w:color w:val="E30715"/>
                                <w:szCs w:val="16"/>
                              </w:rPr>
                              <w:fldChar w:fldCharType="separate"/>
                            </w:r>
                            <w:r w:rsidR="00A84FB9" w:rsidRPr="00E85B26">
                              <w:rPr>
                                <w:rFonts w:eastAsiaTheme="majorEastAsia" w:cstheme="majorBidi"/>
                                <w:b/>
                                <w:bCs/>
                                <w:noProof/>
                                <w:color w:val="E30715"/>
                                <w:szCs w:val="16"/>
                              </w:rPr>
                              <w:t>4</w:t>
                            </w:r>
                            <w:r w:rsidR="00D90EB3" w:rsidRPr="00E85B26">
                              <w:rPr>
                                <w:rFonts w:eastAsiaTheme="majorEastAsia" w:cstheme="majorBidi"/>
                                <w:b/>
                                <w:bCs/>
                                <w:color w:val="E30715"/>
                                <w:szCs w:val="16"/>
                              </w:rPr>
                              <w:fldChar w:fldCharType="end"/>
                            </w:r>
                          </w:sdtContent>
                        </w:sdt>
                      </w:sdtContent>
                    </w:sdt>
                  </w:p>
                </w:txbxContent>
              </v:textbox>
              <w10:wrap anchorx="margin" anchory="margin"/>
            </v:rect>
          </w:pict>
        </mc:Fallback>
      </mc:AlternateContent>
    </w:r>
    <w:r w:rsidR="00E170F6">
      <w:rPr>
        <w:i/>
        <w:noProof/>
        <w:color w:val="263271"/>
        <w:szCs w:val="20"/>
        <w:lang w:eastAsia="fr-FR"/>
      </w:rPr>
      <w:t>Modèle de Plan de Continuité et de Reprise d’Activité (PCRA)</w:t>
    </w:r>
    <w:r w:rsidR="002B1D36" w:rsidRPr="00983437">
      <w:rPr>
        <w:rFonts w:eastAsiaTheme="majorEastAsia" w:cstheme="majorBidi"/>
        <w:noProof/>
        <w:color w:val="263271"/>
        <w:szCs w:val="20"/>
        <w:lang w:eastAsia="fr-FR"/>
      </w:rPr>
      <w:t xml:space="preserve"> </w:t>
    </w:r>
    <w:r w:rsidR="00DB6516" w:rsidRPr="00983437">
      <w:rPr>
        <w:rFonts w:eastAsiaTheme="majorEastAsia" w:cstheme="majorBidi"/>
        <w:noProof/>
        <w:color w:val="263271"/>
        <w:szCs w:val="20"/>
        <w:lang w:eastAsia="fr-FR"/>
      </w:rPr>
      <w:t xml:space="preserve">– </w:t>
    </w:r>
    <w:r w:rsidR="00E85B26" w:rsidRPr="00983437">
      <w:rPr>
        <w:rFonts w:eastAsiaTheme="majorEastAsia" w:cstheme="majorBidi"/>
        <w:noProof/>
        <w:color w:val="263271"/>
        <w:szCs w:val="20"/>
        <w:lang w:eastAsia="fr-FR"/>
      </w:rPr>
      <w:t>Sécur’NeS</w:t>
    </w:r>
    <w:r w:rsidR="00D90EB3" w:rsidRPr="00983437">
      <w:rPr>
        <w:color w:val="263271"/>
        <w:szCs w:val="20"/>
      </w:rPr>
      <w:t xml:space="preserve"> • </w:t>
    </w:r>
    <w:r w:rsidR="001A05EA" w:rsidRPr="00983437">
      <w:rPr>
        <w:color w:val="263271"/>
        <w:szCs w:val="20"/>
      </w:rPr>
      <w:fldChar w:fldCharType="begin"/>
    </w:r>
    <w:r w:rsidR="001A05EA" w:rsidRPr="00983437">
      <w:rPr>
        <w:color w:val="263271"/>
        <w:szCs w:val="20"/>
      </w:rPr>
      <w:instrText xml:space="preserve"> TIME \@ "dd/MM/yyyy" </w:instrText>
    </w:r>
    <w:r w:rsidR="001A05EA" w:rsidRPr="00983437">
      <w:rPr>
        <w:color w:val="263271"/>
        <w:szCs w:val="20"/>
      </w:rPr>
      <w:fldChar w:fldCharType="separate"/>
    </w:r>
    <w:r w:rsidR="00287AA6">
      <w:rPr>
        <w:noProof/>
        <w:color w:val="263271"/>
        <w:szCs w:val="20"/>
      </w:rPr>
      <w:t>01/08/2025</w:t>
    </w:r>
    <w:r w:rsidR="001A05EA" w:rsidRPr="00983437">
      <w:rPr>
        <w:color w:val="263271"/>
        <w:szCs w:val="20"/>
      </w:rPr>
      <w:fldChar w:fldCharType="end"/>
    </w:r>
  </w:p>
  <w:p w14:paraId="087A1DBC" w14:textId="14B093F5" w:rsidR="00383444" w:rsidRPr="00383444" w:rsidRDefault="00383444" w:rsidP="00D90EB3">
    <w:pPr>
      <w:jc w:val="right"/>
      <w:rPr>
        <w:rFonts w:eastAsiaTheme="majorEastAsia" w:cstheme="majorBidi"/>
        <w:szCs w:val="20"/>
      </w:rPr>
    </w:pPr>
  </w:p>
  <w:p w14:paraId="4FD37C7A" w14:textId="7EC562EE" w:rsidR="00F93FAF" w:rsidRPr="00383444" w:rsidRDefault="00F93FAF" w:rsidP="00D90EB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F618" w14:textId="6C28EF3A" w:rsidR="00C4579F" w:rsidRDefault="0064300C" w:rsidP="00BB45A0">
    <w:pPr>
      <w:pStyle w:val="Pieddepage"/>
      <w:tabs>
        <w:tab w:val="clear" w:pos="4536"/>
        <w:tab w:val="clear" w:pos="9072"/>
        <w:tab w:val="left" w:pos="4290"/>
      </w:tabs>
      <w:jc w:val="right"/>
      <w:rPr>
        <w:rFonts w:asciiTheme="majorHAnsi" w:hAnsiTheme="majorHAnsi"/>
        <w:color w:val="2828B4"/>
      </w:rPr>
    </w:pPr>
    <w:bookmarkStart w:id="38" w:name="_Hlk93915176"/>
    <w:bookmarkStart w:id="39" w:name="_Hlk93915177"/>
    <w:r>
      <w:rPr>
        <w:rFonts w:asciiTheme="majorHAnsi" w:hAnsiTheme="majorHAnsi"/>
        <w:noProof/>
        <w:color w:val="2828B4"/>
      </w:rPr>
      <w:drawing>
        <wp:inline distT="0" distB="0" distL="0" distR="0" wp14:anchorId="0405E39A" wp14:editId="4D9679C4">
          <wp:extent cx="1697871" cy="588396"/>
          <wp:effectExtent l="0" t="0" r="0" b="2540"/>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b="8619"/>
                  <a:stretch/>
                </pic:blipFill>
                <pic:spPr bwMode="auto">
                  <a:xfrm>
                    <a:off x="0" y="0"/>
                    <a:ext cx="1714971" cy="594322"/>
                  </a:xfrm>
                  <a:prstGeom prst="rect">
                    <a:avLst/>
                  </a:prstGeom>
                  <a:noFill/>
                  <a:ln>
                    <a:noFill/>
                  </a:ln>
                  <a:extLst>
                    <a:ext uri="{53640926-AAD7-44D8-BBD7-CCE9431645EC}">
                      <a14:shadowObscured xmlns:a14="http://schemas.microsoft.com/office/drawing/2010/main"/>
                    </a:ext>
                  </a:extLst>
                </pic:spPr>
              </pic:pic>
            </a:graphicData>
          </a:graphic>
        </wp:inline>
      </w:drawing>
    </w:r>
    <w:bookmarkEnd w:id="38"/>
    <w:bookmarkEnd w:id="39"/>
    <w:r w:rsidR="00BB45A0">
      <w:rPr>
        <w:rFonts w:asciiTheme="majorHAnsi" w:hAnsiTheme="majorHAnsi"/>
        <w:color w:val="2828B4"/>
      </w:rPr>
      <w:t xml:space="preserve">    </w:t>
    </w:r>
    <w:r w:rsidR="00E65B87">
      <w:rPr>
        <w:rFonts w:asciiTheme="majorHAnsi" w:hAnsiTheme="majorHAnsi"/>
        <w:noProof/>
        <w:color w:val="2828B4"/>
      </w:rPr>
      <w:drawing>
        <wp:inline distT="0" distB="0" distL="0" distR="0" wp14:anchorId="7ACBAFA0" wp14:editId="59B96BCF">
          <wp:extent cx="1073427" cy="576564"/>
          <wp:effectExtent l="0" t="0" r="0" b="0"/>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
                    <a:extLst>
                      <a:ext uri="{28A0092B-C50C-407E-A947-70E740481C1C}">
                        <a14:useLocalDpi xmlns:a14="http://schemas.microsoft.com/office/drawing/2010/main" val="0"/>
                      </a:ext>
                    </a:extLst>
                  </a:blip>
                  <a:srcRect t="22237" b="24050"/>
                  <a:stretch/>
                </pic:blipFill>
                <pic:spPr bwMode="auto">
                  <a:xfrm>
                    <a:off x="0" y="0"/>
                    <a:ext cx="1073427" cy="576564"/>
                  </a:xfrm>
                  <a:prstGeom prst="rect">
                    <a:avLst/>
                  </a:prstGeom>
                  <a:noFill/>
                  <a:ln>
                    <a:noFill/>
                  </a:ln>
                  <a:extLst>
                    <a:ext uri="{53640926-AAD7-44D8-BBD7-CCE9431645EC}">
                      <a14:shadowObscured xmlns:a14="http://schemas.microsoft.com/office/drawing/2010/main"/>
                    </a:ext>
                  </a:extLst>
                </pic:spPr>
              </pic:pic>
            </a:graphicData>
          </a:graphic>
        </wp:inline>
      </w:drawing>
    </w:r>
  </w:p>
  <w:p w14:paraId="5D03D6A0" w14:textId="1698CB7B" w:rsidR="00BB45A0" w:rsidRDefault="00BB45A0" w:rsidP="00E65B87">
    <w:pPr>
      <w:pStyle w:val="Pieddepage"/>
      <w:tabs>
        <w:tab w:val="clear" w:pos="4536"/>
        <w:tab w:val="clear" w:pos="9072"/>
        <w:tab w:val="left" w:pos="4290"/>
      </w:tabs>
      <w:jc w:val="right"/>
      <w:rPr>
        <w:rFonts w:asciiTheme="majorHAnsi" w:hAnsiTheme="majorHAnsi"/>
        <w:color w:val="2828B4"/>
      </w:rPr>
    </w:pPr>
  </w:p>
  <w:p w14:paraId="774DA525" w14:textId="77777777" w:rsidR="00A1423D" w:rsidRDefault="00A1423D" w:rsidP="00E65B87">
    <w:pPr>
      <w:pStyle w:val="Pieddepage"/>
      <w:tabs>
        <w:tab w:val="clear" w:pos="4536"/>
        <w:tab w:val="clear" w:pos="9072"/>
        <w:tab w:val="left" w:pos="4290"/>
      </w:tabs>
      <w:jc w:val="right"/>
      <w:rPr>
        <w:rFonts w:asciiTheme="majorHAnsi" w:hAnsiTheme="majorHAnsi"/>
        <w:color w:val="2828B4"/>
      </w:rPr>
    </w:pPr>
  </w:p>
  <w:p w14:paraId="78C5614B" w14:textId="77777777" w:rsidR="00E65B87" w:rsidRPr="0064300C" w:rsidRDefault="00E65B87" w:rsidP="00A1423D">
    <w:pPr>
      <w:pStyle w:val="Pieddepage"/>
      <w:tabs>
        <w:tab w:val="clear" w:pos="4536"/>
        <w:tab w:val="clear" w:pos="9072"/>
        <w:tab w:val="left" w:pos="4290"/>
      </w:tabs>
      <w:rPr>
        <w:rFonts w:asciiTheme="majorHAnsi" w:hAnsiTheme="majorHAnsi"/>
        <w:color w:val="2828B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A966E" w14:textId="77777777" w:rsidR="00A44FD9" w:rsidRDefault="00A44FD9" w:rsidP="00F93FAF">
      <w:pPr>
        <w:spacing w:after="0" w:line="240" w:lineRule="auto"/>
      </w:pPr>
      <w:r>
        <w:separator/>
      </w:r>
    </w:p>
  </w:footnote>
  <w:footnote w:type="continuationSeparator" w:id="0">
    <w:p w14:paraId="28F4280B" w14:textId="77777777" w:rsidR="00A44FD9" w:rsidRDefault="00A44FD9" w:rsidP="00F93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4747" w14:textId="47B377ED" w:rsidR="00F93FAF" w:rsidRDefault="000640D7" w:rsidP="000640D7">
    <w:pPr>
      <w:pStyle w:val="En-tte"/>
      <w:jc w:val="right"/>
    </w:pPr>
    <w:r>
      <w:rPr>
        <w:noProof/>
      </w:rPr>
      <w:drawing>
        <wp:anchor distT="0" distB="0" distL="114300" distR="114300" simplePos="0" relativeHeight="251686912" behindDoc="0" locked="0" layoutInCell="1" allowOverlap="1" wp14:anchorId="4B0CA646" wp14:editId="5CD35D67">
          <wp:simplePos x="0" y="0"/>
          <wp:positionH relativeFrom="margin">
            <wp:align>right</wp:align>
          </wp:positionH>
          <wp:positionV relativeFrom="paragraph">
            <wp:posOffset>-96498</wp:posOffset>
          </wp:positionV>
          <wp:extent cx="756285" cy="427990"/>
          <wp:effectExtent l="0" t="0" r="5715" b="0"/>
          <wp:wrapNone/>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a:extLst>
                      <a:ext uri="{28A0092B-C50C-407E-A947-70E740481C1C}">
                        <a14:useLocalDpi xmlns:a14="http://schemas.microsoft.com/office/drawing/2010/main" val="0"/>
                      </a:ext>
                    </a:extLst>
                  </a:blip>
                  <a:stretch>
                    <a:fillRect/>
                  </a:stretch>
                </pic:blipFill>
                <pic:spPr>
                  <a:xfrm>
                    <a:off x="0" y="0"/>
                    <a:ext cx="756285" cy="427990"/>
                  </a:xfrm>
                  <a:prstGeom prst="rect">
                    <a:avLst/>
                  </a:prstGeom>
                </pic:spPr>
              </pic:pic>
            </a:graphicData>
          </a:graphic>
        </wp:anchor>
      </w:drawing>
    </w:r>
    <w:r w:rsidR="006942B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C794" w14:textId="5520935F" w:rsidR="00471700" w:rsidRDefault="000640D7" w:rsidP="00471700">
    <w:pPr>
      <w:pStyle w:val="En-tte"/>
      <w:tabs>
        <w:tab w:val="clear" w:pos="4536"/>
        <w:tab w:val="clear" w:pos="9072"/>
        <w:tab w:val="left" w:pos="7423"/>
      </w:tabs>
    </w:pPr>
    <w:r w:rsidRPr="000640D7">
      <w:rPr>
        <w:noProof/>
      </w:rPr>
      <w:drawing>
        <wp:anchor distT="0" distB="0" distL="114300" distR="114300" simplePos="0" relativeHeight="251685888" behindDoc="0" locked="0" layoutInCell="1" allowOverlap="1" wp14:anchorId="783A9C44" wp14:editId="76E8BF4F">
          <wp:simplePos x="0" y="0"/>
          <wp:positionH relativeFrom="column">
            <wp:posOffset>4633595</wp:posOffset>
          </wp:positionH>
          <wp:positionV relativeFrom="paragraph">
            <wp:posOffset>-1024890</wp:posOffset>
          </wp:positionV>
          <wp:extent cx="1812925" cy="2155825"/>
          <wp:effectExtent l="0" t="0" r="0" b="0"/>
          <wp:wrapNone/>
          <wp:docPr id="408" name="Graphiqu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12925" cy="2155825"/>
                  </a:xfrm>
                  <a:prstGeom prst="rect">
                    <a:avLst/>
                  </a:prstGeom>
                </pic:spPr>
              </pic:pic>
            </a:graphicData>
          </a:graphic>
          <wp14:sizeRelH relativeFrom="margin">
            <wp14:pctWidth>0</wp14:pctWidth>
          </wp14:sizeRelH>
          <wp14:sizeRelV relativeFrom="margin">
            <wp14:pctHeight>0</wp14:pctHeight>
          </wp14:sizeRelV>
        </wp:anchor>
      </w:drawing>
    </w:r>
    <w:r w:rsidRPr="000640D7">
      <w:rPr>
        <w:noProof/>
      </w:rPr>
      <mc:AlternateContent>
        <mc:Choice Requires="wps">
          <w:drawing>
            <wp:anchor distT="0" distB="0" distL="114300" distR="114300" simplePos="0" relativeHeight="251684864" behindDoc="0" locked="0" layoutInCell="1" allowOverlap="1" wp14:anchorId="2913C724" wp14:editId="5931C45E">
              <wp:simplePos x="0" y="0"/>
              <wp:positionH relativeFrom="column">
                <wp:posOffset>-472965</wp:posOffset>
              </wp:positionH>
              <wp:positionV relativeFrom="paragraph">
                <wp:posOffset>-126234</wp:posOffset>
              </wp:positionV>
              <wp:extent cx="7046595" cy="9159765"/>
              <wp:effectExtent l="0" t="0" r="1905" b="3810"/>
              <wp:wrapNone/>
              <wp:docPr id="2" name="Rectangle 2"/>
              <wp:cNvGraphicFramePr/>
              <a:graphic xmlns:a="http://schemas.openxmlformats.org/drawingml/2006/main">
                <a:graphicData uri="http://schemas.microsoft.com/office/word/2010/wordprocessingShape">
                  <wps:wsp>
                    <wps:cNvSpPr/>
                    <wps:spPr>
                      <a:xfrm>
                        <a:off x="0" y="0"/>
                        <a:ext cx="7046595" cy="9159765"/>
                      </a:xfrm>
                      <a:prstGeom prst="rect">
                        <a:avLst/>
                      </a:prstGeom>
                      <a:solidFill>
                        <a:srgbClr val="E7ECF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925B81" id="Rectangle 2" o:spid="_x0000_s1026" style="position:absolute;margin-left:-37.25pt;margin-top:-9.95pt;width:554.85pt;height:721.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" fillcolor="#e7ecf8" stroked="f" strokeweight="1pt"/>
          </w:pict>
        </mc:Fallback>
      </mc:AlternateContent>
    </w:r>
    <w:r w:rsidR="0047170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BE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064D17"/>
    <w:multiLevelType w:val="multilevel"/>
    <w:tmpl w:val="0ACA3A48"/>
    <w:lvl w:ilvl="0">
      <w:start w:val="1"/>
      <w:numFmt w:val="decimal"/>
      <w:pStyle w:val="Titre1"/>
      <w:lvlText w:val="%1."/>
      <w:lvlJc w:val="left"/>
      <w:pPr>
        <w:ind w:left="360" w:hanging="360"/>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11D70E60"/>
    <w:multiLevelType w:val="hybridMultilevel"/>
    <w:tmpl w:val="5AFC12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3231DE"/>
    <w:multiLevelType w:val="hybridMultilevel"/>
    <w:tmpl w:val="AD88BE20"/>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3A97852"/>
    <w:multiLevelType w:val="hybridMultilevel"/>
    <w:tmpl w:val="71460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632115"/>
    <w:multiLevelType w:val="hybridMultilevel"/>
    <w:tmpl w:val="B2D426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3E6E4C"/>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3E95124"/>
    <w:multiLevelType w:val="hybridMultilevel"/>
    <w:tmpl w:val="24484160"/>
    <w:lvl w:ilvl="0" w:tplc="F8EE669A">
      <w:start w:val="1"/>
      <w:numFmt w:val="bullet"/>
      <w:lvlText w:val=""/>
      <w:lvlJc w:val="left"/>
      <w:pPr>
        <w:ind w:left="720" w:hanging="360"/>
      </w:pPr>
      <w:rPr>
        <w:rFonts w:ascii="Wingdings" w:hAnsi="Wingdings" w:hint="default"/>
        <w:color w:val="F55070" w:themeColor="accen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AB07AD"/>
    <w:multiLevelType w:val="hybridMultilevel"/>
    <w:tmpl w:val="61B82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EB23C2"/>
    <w:multiLevelType w:val="hybridMultilevel"/>
    <w:tmpl w:val="F33A9604"/>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AE27CC"/>
    <w:multiLevelType w:val="hybridMultilevel"/>
    <w:tmpl w:val="C1764270"/>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2A036BDD"/>
    <w:multiLevelType w:val="hybridMultilevel"/>
    <w:tmpl w:val="EBDE3E5E"/>
    <w:lvl w:ilvl="0" w:tplc="F244BBB6">
      <w:start w:val="1"/>
      <w:numFmt w:val="bullet"/>
      <w:lvlText w:val=""/>
      <w:lvlJc w:val="left"/>
      <w:pPr>
        <w:ind w:left="720" w:hanging="360"/>
      </w:pPr>
      <w:rPr>
        <w:rFonts w:ascii="Webdings" w:hAnsi="Webdings" w:hint="default"/>
        <w:color w:val="F55070" w:themeColor="accent1"/>
      </w:rPr>
    </w:lvl>
    <w:lvl w:ilvl="1" w:tplc="2B109006">
      <w:start w:val="1"/>
      <w:numFmt w:val="bullet"/>
      <w:lvlText w:val=""/>
      <w:lvlJc w:val="left"/>
      <w:pPr>
        <w:ind w:left="1440" w:hanging="360"/>
      </w:pPr>
      <w:rPr>
        <w:rFonts w:ascii="Symbol" w:hAnsi="Symbol" w:hint="default"/>
        <w:b w:val="0"/>
        <w:color w:val="F55070" w:themeColor="accent1"/>
      </w:rPr>
    </w:lvl>
    <w:lvl w:ilvl="2" w:tplc="6B4CC18C">
      <w:start w:val="1"/>
      <w:numFmt w:val="bullet"/>
      <w:lvlText w:val="o"/>
      <w:lvlJc w:val="left"/>
      <w:pPr>
        <w:ind w:left="2160" w:hanging="360"/>
      </w:pPr>
      <w:rPr>
        <w:rFonts w:ascii="Courier New" w:hAnsi="Courier New" w:hint="default"/>
        <w:color w:val="F55070" w:themeColor="accent1"/>
      </w:rPr>
    </w:lvl>
    <w:lvl w:ilvl="3" w:tplc="F8EE669A">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935BE5"/>
    <w:multiLevelType w:val="hybridMultilevel"/>
    <w:tmpl w:val="D4C2AE22"/>
    <w:lvl w:ilvl="0" w:tplc="C1CE8EC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0B371FA"/>
    <w:multiLevelType w:val="hybridMultilevel"/>
    <w:tmpl w:val="2F948534"/>
    <w:lvl w:ilvl="0" w:tplc="B1720CAC">
      <w:start w:val="1"/>
      <w:numFmt w:val="decimal"/>
      <w:lvlText w:val="%1."/>
      <w:lvlJc w:val="left"/>
      <w:pPr>
        <w:ind w:left="1211" w:hanging="360"/>
      </w:pPr>
      <w:rPr>
        <w:rFonts w:hint="default"/>
        <w:b/>
        <w:color w:val="F55070"/>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4" w15:restartNumberingAfterBreak="0">
    <w:nsid w:val="361E6766"/>
    <w:multiLevelType w:val="hybridMultilevel"/>
    <w:tmpl w:val="19F8C4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6B1751C"/>
    <w:multiLevelType w:val="hybridMultilevel"/>
    <w:tmpl w:val="B158E95C"/>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375F740B"/>
    <w:multiLevelType w:val="hybridMultilevel"/>
    <w:tmpl w:val="44086F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8351080"/>
    <w:multiLevelType w:val="hybridMultilevel"/>
    <w:tmpl w:val="7B5294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A0627F1"/>
    <w:multiLevelType w:val="hybridMultilevel"/>
    <w:tmpl w:val="2BA48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FD3DFE"/>
    <w:multiLevelType w:val="hybridMultilevel"/>
    <w:tmpl w:val="EBE8CDC6"/>
    <w:lvl w:ilvl="0" w:tplc="0DB06EB8">
      <w:start w:val="1"/>
      <w:numFmt w:val="bullet"/>
      <w:lvlText w:val=""/>
      <w:lvlJc w:val="left"/>
      <w:pPr>
        <w:ind w:left="360" w:hanging="360"/>
      </w:pPr>
      <w:rPr>
        <w:rFonts w:ascii="Wingdings" w:hAnsi="Wingdings" w:hint="default"/>
        <w:color w:val="F55070" w:themeColor="accent1"/>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360" w:hanging="360"/>
      </w:pPr>
      <w:rPr>
        <w:rFonts w:ascii="Wingdings" w:hAnsi="Wingdings" w:hint="default"/>
      </w:rPr>
    </w:lvl>
    <w:lvl w:ilvl="3" w:tplc="040C0001">
      <w:start w:val="1"/>
      <w:numFmt w:val="bullet"/>
      <w:lvlText w:val=""/>
      <w:lvlJc w:val="left"/>
      <w:pPr>
        <w:ind w:left="360" w:hanging="360"/>
      </w:pPr>
      <w:rPr>
        <w:rFonts w:ascii="Symbol" w:hAnsi="Symbol" w:hint="default"/>
      </w:rPr>
    </w:lvl>
    <w:lvl w:ilvl="4" w:tplc="040C0003">
      <w:start w:val="1"/>
      <w:numFmt w:val="bullet"/>
      <w:lvlText w:val="o"/>
      <w:lvlJc w:val="left"/>
      <w:pPr>
        <w:ind w:left="1080" w:hanging="360"/>
      </w:pPr>
      <w:rPr>
        <w:rFonts w:ascii="Courier New" w:hAnsi="Courier New" w:cs="Courier New" w:hint="default"/>
      </w:rPr>
    </w:lvl>
    <w:lvl w:ilvl="5" w:tplc="040C0005">
      <w:start w:val="1"/>
      <w:numFmt w:val="bullet"/>
      <w:lvlText w:val=""/>
      <w:lvlJc w:val="left"/>
      <w:pPr>
        <w:ind w:left="1800" w:hanging="360"/>
      </w:pPr>
      <w:rPr>
        <w:rFonts w:ascii="Wingdings" w:hAnsi="Wingdings" w:hint="default"/>
      </w:rPr>
    </w:lvl>
    <w:lvl w:ilvl="6" w:tplc="040C0001">
      <w:start w:val="1"/>
      <w:numFmt w:val="bullet"/>
      <w:lvlText w:val=""/>
      <w:lvlJc w:val="left"/>
      <w:pPr>
        <w:ind w:left="2520" w:hanging="360"/>
      </w:pPr>
      <w:rPr>
        <w:rFonts w:ascii="Symbol" w:hAnsi="Symbol" w:hint="default"/>
      </w:rPr>
    </w:lvl>
    <w:lvl w:ilvl="7" w:tplc="040C0003">
      <w:start w:val="1"/>
      <w:numFmt w:val="bullet"/>
      <w:lvlText w:val="o"/>
      <w:lvlJc w:val="left"/>
      <w:pPr>
        <w:ind w:left="3240" w:hanging="360"/>
      </w:pPr>
      <w:rPr>
        <w:rFonts w:ascii="Courier New" w:hAnsi="Courier New" w:cs="Courier New" w:hint="default"/>
      </w:rPr>
    </w:lvl>
    <w:lvl w:ilvl="8" w:tplc="040C0005">
      <w:start w:val="1"/>
      <w:numFmt w:val="bullet"/>
      <w:lvlText w:val=""/>
      <w:lvlJc w:val="left"/>
      <w:pPr>
        <w:ind w:left="3960" w:hanging="360"/>
      </w:pPr>
      <w:rPr>
        <w:rFonts w:ascii="Wingdings" w:hAnsi="Wingdings" w:hint="default"/>
      </w:rPr>
    </w:lvl>
  </w:abstractNum>
  <w:abstractNum w:abstractNumId="20" w15:restartNumberingAfterBreak="0">
    <w:nsid w:val="41A1017D"/>
    <w:multiLevelType w:val="hybridMultilevel"/>
    <w:tmpl w:val="F87648E8"/>
    <w:lvl w:ilvl="0" w:tplc="040C000B">
      <w:start w:val="1"/>
      <w:numFmt w:val="bullet"/>
      <w:lvlText w:val=""/>
      <w:lvlJc w:val="left"/>
      <w:pPr>
        <w:ind w:left="720"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3">
      <w:start w:val="1"/>
      <w:numFmt w:val="bullet"/>
      <w:lvlText w:val="o"/>
      <w:lvlJc w:val="left"/>
      <w:pPr>
        <w:ind w:left="2160" w:hanging="360"/>
      </w:pPr>
      <w:rPr>
        <w:rFonts w:ascii="Courier New" w:hAnsi="Courier New" w:cs="Courier New" w:hint="default"/>
      </w:rPr>
    </w:lvl>
    <w:lvl w:ilvl="3" w:tplc="040C000D">
      <w:start w:val="1"/>
      <w:numFmt w:val="bullet"/>
      <w:lvlText w:val=""/>
      <w:lvlJc w:val="left"/>
      <w:pPr>
        <w:ind w:left="2880" w:hanging="360"/>
      </w:pPr>
      <w:rPr>
        <w:rFonts w:ascii="Wingdings" w:hAnsi="Wingdings"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AD191E"/>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9B43773"/>
    <w:multiLevelType w:val="hybridMultilevel"/>
    <w:tmpl w:val="01E63C46"/>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49CC5051"/>
    <w:multiLevelType w:val="hybridMultilevel"/>
    <w:tmpl w:val="D2989B7E"/>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4E1D7FE8"/>
    <w:multiLevelType w:val="hybridMultilevel"/>
    <w:tmpl w:val="C766381C"/>
    <w:lvl w:ilvl="0" w:tplc="9CE21856">
      <w:start w:val="1"/>
      <w:numFmt w:val="bullet"/>
      <w:lvlText w:val=""/>
      <w:lvlJc w:val="left"/>
      <w:pPr>
        <w:ind w:left="720" w:hanging="360"/>
      </w:pPr>
      <w:rPr>
        <w:rFonts w:ascii="Webdings" w:hAnsi="Webdings" w:hint="default"/>
        <w:color w:val="F55070" w:themeColor="accent1"/>
      </w:rPr>
    </w:lvl>
    <w:lvl w:ilvl="1" w:tplc="EA6CD130">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573637F"/>
    <w:multiLevelType w:val="hybridMultilevel"/>
    <w:tmpl w:val="93024674"/>
    <w:lvl w:ilvl="0" w:tplc="C1CE8EC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55E333BF"/>
    <w:multiLevelType w:val="hybridMultilevel"/>
    <w:tmpl w:val="B9380BE6"/>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B880A554">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9C47F49"/>
    <w:multiLevelType w:val="hybridMultilevel"/>
    <w:tmpl w:val="CE10D096"/>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A08A6FDA">
      <w:start w:val="1"/>
      <w:numFmt w:val="bullet"/>
      <w:lvlText w:val="o"/>
      <w:lvlJc w:val="left"/>
      <w:pPr>
        <w:ind w:left="2160" w:hanging="360"/>
      </w:pPr>
      <w:rPr>
        <w:rFonts w:ascii="Courier New" w:hAnsi="Courier New" w:hint="default"/>
        <w:color w:val="F55070" w:themeColor="accent1"/>
      </w:rPr>
    </w:lvl>
    <w:lvl w:ilvl="3" w:tplc="835E4DEC">
      <w:start w:val="1"/>
      <w:numFmt w:val="bullet"/>
      <w:pStyle w:val="Puce4"/>
      <w:lvlText w:val=""/>
      <w:lvlJc w:val="left"/>
      <w:pPr>
        <w:ind w:left="2880" w:hanging="360"/>
      </w:pPr>
      <w:rPr>
        <w:rFonts w:ascii="Wingdings" w:hAnsi="Wingdings" w:hint="default"/>
        <w:color w:val="2828B4"/>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C33616B"/>
    <w:multiLevelType w:val="hybridMultilevel"/>
    <w:tmpl w:val="442E0B38"/>
    <w:lvl w:ilvl="0" w:tplc="9CE21856">
      <w:start w:val="1"/>
      <w:numFmt w:val="bullet"/>
      <w:lvlText w:val=""/>
      <w:lvlJc w:val="left"/>
      <w:pPr>
        <w:ind w:left="720" w:hanging="360"/>
      </w:pPr>
      <w:rPr>
        <w:rFonts w:ascii="Webdings" w:hAnsi="Webdings" w:hint="default"/>
        <w:color w:val="F55070" w:themeColor="accent1"/>
      </w:rPr>
    </w:lvl>
    <w:lvl w:ilvl="1" w:tplc="C53067B8">
      <w:start w:val="1"/>
      <w:numFmt w:val="bullet"/>
      <w:pStyle w:val="puce2"/>
      <w:lvlText w:val=""/>
      <w:lvlJc w:val="left"/>
      <w:pPr>
        <w:ind w:left="1440" w:hanging="360"/>
      </w:pPr>
      <w:rPr>
        <w:rFonts w:ascii="Wingdings" w:hAnsi="Wingdings" w:hint="default"/>
        <w:b w:val="0"/>
        <w:color w:val="6E6ED7"/>
      </w:rPr>
    </w:lvl>
    <w:lvl w:ilvl="2" w:tplc="A08A6FD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430424D"/>
    <w:multiLevelType w:val="hybridMultilevel"/>
    <w:tmpl w:val="8BB2BA08"/>
    <w:lvl w:ilvl="0" w:tplc="F244BBB6">
      <w:start w:val="1"/>
      <w:numFmt w:val="bullet"/>
      <w:lvlText w:val=""/>
      <w:lvlJc w:val="left"/>
      <w:pPr>
        <w:ind w:left="720" w:hanging="360"/>
      </w:pPr>
      <w:rPr>
        <w:rFonts w:ascii="Webdings" w:hAnsi="Webdings" w:hint="default"/>
        <w:color w:val="F55070"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5A65FB7"/>
    <w:multiLevelType w:val="hybridMultilevel"/>
    <w:tmpl w:val="FB382298"/>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35FA119A">
      <w:start w:val="1"/>
      <w:numFmt w:val="bullet"/>
      <w:lvlText w:val="o"/>
      <w:lvlJc w:val="left"/>
      <w:pPr>
        <w:ind w:left="2160" w:hanging="360"/>
      </w:pPr>
      <w:rPr>
        <w:rFonts w:ascii="Courier New" w:hAnsi="Courier New" w:hint="default"/>
        <w:color w:val="F55070" w:themeColor="accent1"/>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763065A"/>
    <w:multiLevelType w:val="hybridMultilevel"/>
    <w:tmpl w:val="2640CF66"/>
    <w:lvl w:ilvl="0" w:tplc="9676CCC4">
      <w:start w:val="1"/>
      <w:numFmt w:val="bullet"/>
      <w:pStyle w:val="puce1"/>
      <w:lvlText w:val=""/>
      <w:lvlJc w:val="left"/>
      <w:pPr>
        <w:ind w:left="720" w:hanging="360"/>
      </w:pPr>
      <w:rPr>
        <w:rFonts w:ascii="Wingdings" w:hAnsi="Wingdings" w:hint="default"/>
        <w:color w:val="F5507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8A60587"/>
    <w:multiLevelType w:val="hybridMultilevel"/>
    <w:tmpl w:val="5B72AD76"/>
    <w:lvl w:ilvl="0" w:tplc="C1CE8EC6">
      <w:start w:val="1"/>
      <w:numFmt w:val="bullet"/>
      <w:lvlText w:val=""/>
      <w:lvlJc w:val="left"/>
      <w:pPr>
        <w:ind w:left="774" w:hanging="360"/>
      </w:pPr>
      <w:rPr>
        <w:rFonts w:ascii="Symbol" w:hAnsi="Symbol" w:hint="default"/>
        <w:color w:val="auto"/>
      </w:rPr>
    </w:lvl>
    <w:lvl w:ilvl="1" w:tplc="040C0003">
      <w:start w:val="1"/>
      <w:numFmt w:val="bullet"/>
      <w:lvlText w:val="o"/>
      <w:lvlJc w:val="left"/>
      <w:pPr>
        <w:ind w:left="1494" w:hanging="360"/>
      </w:pPr>
      <w:rPr>
        <w:rFonts w:ascii="Courier New" w:hAnsi="Courier New" w:cs="Courier New" w:hint="default"/>
      </w:rPr>
    </w:lvl>
    <w:lvl w:ilvl="2" w:tplc="040C0005">
      <w:start w:val="1"/>
      <w:numFmt w:val="bullet"/>
      <w:lvlText w:val=""/>
      <w:lvlJc w:val="left"/>
      <w:pPr>
        <w:ind w:left="2214" w:hanging="360"/>
      </w:pPr>
      <w:rPr>
        <w:rFonts w:ascii="Wingdings" w:hAnsi="Wingdings" w:hint="default"/>
      </w:rPr>
    </w:lvl>
    <w:lvl w:ilvl="3" w:tplc="040C0001">
      <w:start w:val="1"/>
      <w:numFmt w:val="bullet"/>
      <w:lvlText w:val=""/>
      <w:lvlJc w:val="left"/>
      <w:pPr>
        <w:ind w:left="2934" w:hanging="360"/>
      </w:pPr>
      <w:rPr>
        <w:rFonts w:ascii="Symbol" w:hAnsi="Symbol" w:hint="default"/>
      </w:rPr>
    </w:lvl>
    <w:lvl w:ilvl="4" w:tplc="040C0003">
      <w:start w:val="1"/>
      <w:numFmt w:val="bullet"/>
      <w:lvlText w:val="o"/>
      <w:lvlJc w:val="left"/>
      <w:pPr>
        <w:ind w:left="3654" w:hanging="360"/>
      </w:pPr>
      <w:rPr>
        <w:rFonts w:ascii="Courier New" w:hAnsi="Courier New" w:cs="Courier New" w:hint="default"/>
      </w:rPr>
    </w:lvl>
    <w:lvl w:ilvl="5" w:tplc="040C0005">
      <w:start w:val="1"/>
      <w:numFmt w:val="bullet"/>
      <w:lvlText w:val=""/>
      <w:lvlJc w:val="left"/>
      <w:pPr>
        <w:ind w:left="4374" w:hanging="360"/>
      </w:pPr>
      <w:rPr>
        <w:rFonts w:ascii="Wingdings" w:hAnsi="Wingdings" w:hint="default"/>
      </w:rPr>
    </w:lvl>
    <w:lvl w:ilvl="6" w:tplc="040C0001">
      <w:start w:val="1"/>
      <w:numFmt w:val="bullet"/>
      <w:lvlText w:val=""/>
      <w:lvlJc w:val="left"/>
      <w:pPr>
        <w:ind w:left="5094" w:hanging="360"/>
      </w:pPr>
      <w:rPr>
        <w:rFonts w:ascii="Symbol" w:hAnsi="Symbol" w:hint="default"/>
      </w:rPr>
    </w:lvl>
    <w:lvl w:ilvl="7" w:tplc="040C0003">
      <w:start w:val="1"/>
      <w:numFmt w:val="bullet"/>
      <w:lvlText w:val="o"/>
      <w:lvlJc w:val="left"/>
      <w:pPr>
        <w:ind w:left="5814" w:hanging="360"/>
      </w:pPr>
      <w:rPr>
        <w:rFonts w:ascii="Courier New" w:hAnsi="Courier New" w:cs="Courier New" w:hint="default"/>
      </w:rPr>
    </w:lvl>
    <w:lvl w:ilvl="8" w:tplc="040C0005">
      <w:start w:val="1"/>
      <w:numFmt w:val="bullet"/>
      <w:lvlText w:val=""/>
      <w:lvlJc w:val="left"/>
      <w:pPr>
        <w:ind w:left="6534" w:hanging="360"/>
      </w:pPr>
      <w:rPr>
        <w:rFonts w:ascii="Wingdings" w:hAnsi="Wingdings" w:hint="default"/>
      </w:rPr>
    </w:lvl>
  </w:abstractNum>
  <w:abstractNum w:abstractNumId="33" w15:restartNumberingAfterBreak="0">
    <w:nsid w:val="6A1F65D9"/>
    <w:multiLevelType w:val="hybridMultilevel"/>
    <w:tmpl w:val="263E753C"/>
    <w:lvl w:ilvl="0" w:tplc="9CE21856">
      <w:start w:val="1"/>
      <w:numFmt w:val="bullet"/>
      <w:lvlText w:val=""/>
      <w:lvlJc w:val="left"/>
      <w:pPr>
        <w:ind w:left="720" w:hanging="360"/>
      </w:pPr>
      <w:rPr>
        <w:rFonts w:ascii="Webdings" w:hAnsi="Webdings" w:hint="default"/>
        <w:color w:val="F55070" w:themeColor="accent1"/>
      </w:rPr>
    </w:lvl>
    <w:lvl w:ilvl="1" w:tplc="82D2442E">
      <w:start w:val="1"/>
      <w:numFmt w:val="bullet"/>
      <w:lvlText w:val=""/>
      <w:lvlJc w:val="left"/>
      <w:pPr>
        <w:ind w:left="1440" w:hanging="360"/>
      </w:pPr>
      <w:rPr>
        <w:rFonts w:ascii="Symbol" w:hAnsi="Symbol" w:hint="default"/>
        <w:b w:val="0"/>
        <w:color w:val="F55070" w:themeColor="accent1"/>
      </w:rPr>
    </w:lvl>
    <w:lvl w:ilvl="2" w:tplc="72C46770">
      <w:start w:val="1"/>
      <w:numFmt w:val="bullet"/>
      <w:pStyle w:val="Puce3"/>
      <w:lvlText w:val="o"/>
      <w:lvlJc w:val="left"/>
      <w:pPr>
        <w:ind w:left="2160" w:hanging="360"/>
      </w:pPr>
      <w:rPr>
        <w:rFonts w:ascii="Courier New" w:hAnsi="Courier New" w:hint="default"/>
        <w:color w:val="F55070"/>
      </w:rPr>
    </w:lvl>
    <w:lvl w:ilvl="3" w:tplc="0DB06EB8">
      <w:start w:val="1"/>
      <w:numFmt w:val="bullet"/>
      <w:lvlText w:val=""/>
      <w:lvlJc w:val="left"/>
      <w:pPr>
        <w:ind w:left="2880" w:hanging="360"/>
      </w:pPr>
      <w:rPr>
        <w:rFonts w:ascii="Wingdings" w:hAnsi="Wingdings" w:hint="default"/>
        <w:color w:val="F55070" w:themeColor="accent1"/>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A412021"/>
    <w:multiLevelType w:val="hybridMultilevel"/>
    <w:tmpl w:val="AFA00B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083242B"/>
    <w:multiLevelType w:val="hybridMultilevel"/>
    <w:tmpl w:val="73F2A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44E158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8DF6630"/>
    <w:multiLevelType w:val="hybridMultilevel"/>
    <w:tmpl w:val="168666CC"/>
    <w:lvl w:ilvl="0" w:tplc="A08A6FDA">
      <w:start w:val="1"/>
      <w:numFmt w:val="bullet"/>
      <w:lvlText w:val="o"/>
      <w:lvlJc w:val="left"/>
      <w:pPr>
        <w:ind w:left="1068" w:hanging="360"/>
      </w:pPr>
      <w:rPr>
        <w:rFonts w:ascii="Courier New" w:hAnsi="Courier New" w:hint="default"/>
        <w:color w:val="F55070" w:themeColor="accent1"/>
      </w:rPr>
    </w:lvl>
    <w:lvl w:ilvl="1" w:tplc="040C0003" w:tentative="1">
      <w:start w:val="1"/>
      <w:numFmt w:val="bullet"/>
      <w:lvlText w:val="o"/>
      <w:lvlJc w:val="left"/>
      <w:pPr>
        <w:ind w:left="348" w:hanging="360"/>
      </w:pPr>
      <w:rPr>
        <w:rFonts w:ascii="Courier New" w:hAnsi="Courier New" w:cs="Courier New" w:hint="default"/>
      </w:rPr>
    </w:lvl>
    <w:lvl w:ilvl="2" w:tplc="040C0005" w:tentative="1">
      <w:start w:val="1"/>
      <w:numFmt w:val="bullet"/>
      <w:lvlText w:val=""/>
      <w:lvlJc w:val="left"/>
      <w:pPr>
        <w:ind w:left="1068" w:hanging="360"/>
      </w:pPr>
      <w:rPr>
        <w:rFonts w:ascii="Wingdings" w:hAnsi="Wingdings" w:hint="default"/>
      </w:rPr>
    </w:lvl>
    <w:lvl w:ilvl="3" w:tplc="040C0001" w:tentative="1">
      <w:start w:val="1"/>
      <w:numFmt w:val="bullet"/>
      <w:lvlText w:val=""/>
      <w:lvlJc w:val="left"/>
      <w:pPr>
        <w:ind w:left="1788" w:hanging="360"/>
      </w:pPr>
      <w:rPr>
        <w:rFonts w:ascii="Symbol" w:hAnsi="Symbol" w:hint="default"/>
      </w:rPr>
    </w:lvl>
    <w:lvl w:ilvl="4" w:tplc="040C0003" w:tentative="1">
      <w:start w:val="1"/>
      <w:numFmt w:val="bullet"/>
      <w:lvlText w:val="o"/>
      <w:lvlJc w:val="left"/>
      <w:pPr>
        <w:ind w:left="2508" w:hanging="360"/>
      </w:pPr>
      <w:rPr>
        <w:rFonts w:ascii="Courier New" w:hAnsi="Courier New" w:cs="Courier New" w:hint="default"/>
      </w:rPr>
    </w:lvl>
    <w:lvl w:ilvl="5" w:tplc="040C0005" w:tentative="1">
      <w:start w:val="1"/>
      <w:numFmt w:val="bullet"/>
      <w:lvlText w:val=""/>
      <w:lvlJc w:val="left"/>
      <w:pPr>
        <w:ind w:left="3228" w:hanging="360"/>
      </w:pPr>
      <w:rPr>
        <w:rFonts w:ascii="Wingdings" w:hAnsi="Wingdings" w:hint="default"/>
      </w:rPr>
    </w:lvl>
    <w:lvl w:ilvl="6" w:tplc="040C0001" w:tentative="1">
      <w:start w:val="1"/>
      <w:numFmt w:val="bullet"/>
      <w:lvlText w:val=""/>
      <w:lvlJc w:val="left"/>
      <w:pPr>
        <w:ind w:left="3948" w:hanging="360"/>
      </w:pPr>
      <w:rPr>
        <w:rFonts w:ascii="Symbol" w:hAnsi="Symbol" w:hint="default"/>
      </w:rPr>
    </w:lvl>
    <w:lvl w:ilvl="7" w:tplc="040C0003" w:tentative="1">
      <w:start w:val="1"/>
      <w:numFmt w:val="bullet"/>
      <w:lvlText w:val="o"/>
      <w:lvlJc w:val="left"/>
      <w:pPr>
        <w:ind w:left="4668" w:hanging="360"/>
      </w:pPr>
      <w:rPr>
        <w:rFonts w:ascii="Courier New" w:hAnsi="Courier New" w:cs="Courier New" w:hint="default"/>
      </w:rPr>
    </w:lvl>
    <w:lvl w:ilvl="8" w:tplc="040C0005" w:tentative="1">
      <w:start w:val="1"/>
      <w:numFmt w:val="bullet"/>
      <w:lvlText w:val=""/>
      <w:lvlJc w:val="left"/>
      <w:pPr>
        <w:ind w:left="5388" w:hanging="360"/>
      </w:pPr>
      <w:rPr>
        <w:rFonts w:ascii="Wingdings" w:hAnsi="Wingdings" w:hint="default"/>
      </w:rPr>
    </w:lvl>
  </w:abstractNum>
  <w:abstractNum w:abstractNumId="38" w15:restartNumberingAfterBreak="0">
    <w:nsid w:val="7BC51595"/>
    <w:multiLevelType w:val="multilevel"/>
    <w:tmpl w:val="5E80CD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35"/>
  </w:num>
  <w:num w:numId="3">
    <w:abstractNumId w:val="34"/>
  </w:num>
  <w:num w:numId="4">
    <w:abstractNumId w:val="1"/>
  </w:num>
  <w:num w:numId="5">
    <w:abstractNumId w:val="0"/>
  </w:num>
  <w:num w:numId="6">
    <w:abstractNumId w:val="6"/>
  </w:num>
  <w:num w:numId="7">
    <w:abstractNumId w:val="36"/>
  </w:num>
  <w:num w:numId="8">
    <w:abstractNumId w:val="38"/>
  </w:num>
  <w:num w:numId="9">
    <w:abstractNumId w:val="21"/>
  </w:num>
  <w:num w:numId="10">
    <w:abstractNumId w:val="17"/>
  </w:num>
  <w:num w:numId="11">
    <w:abstractNumId w:val="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9"/>
  </w:num>
  <w:num w:numId="15">
    <w:abstractNumId w:val="31"/>
  </w:num>
  <w:num w:numId="16">
    <w:abstractNumId w:val="37"/>
  </w:num>
  <w:num w:numId="17">
    <w:abstractNumId w:val="19"/>
  </w:num>
  <w:num w:numId="18">
    <w:abstractNumId w:val="24"/>
  </w:num>
  <w:num w:numId="19">
    <w:abstractNumId w:val="30"/>
  </w:num>
  <w:num w:numId="20">
    <w:abstractNumId w:val="26"/>
  </w:num>
  <w:num w:numId="21">
    <w:abstractNumId w:val="29"/>
  </w:num>
  <w:num w:numId="22">
    <w:abstractNumId w:val="11"/>
  </w:num>
  <w:num w:numId="23">
    <w:abstractNumId w:val="7"/>
  </w:num>
  <w:num w:numId="24">
    <w:abstractNumId w:val="31"/>
    <w:lvlOverride w:ilvl="0">
      <w:startOverride w:val="1"/>
    </w:lvlOverride>
  </w:num>
  <w:num w:numId="25">
    <w:abstractNumId w:val="31"/>
  </w:num>
  <w:num w:numId="26">
    <w:abstractNumId w:val="8"/>
  </w:num>
  <w:num w:numId="27">
    <w:abstractNumId w:val="14"/>
  </w:num>
  <w:num w:numId="28">
    <w:abstractNumId w:val="13"/>
  </w:num>
  <w:num w:numId="29">
    <w:abstractNumId w:val="28"/>
  </w:num>
  <w:num w:numId="30">
    <w:abstractNumId w:val="33"/>
  </w:num>
  <w:num w:numId="31">
    <w:abstractNumId w:val="27"/>
  </w:num>
  <w:num w:numId="32">
    <w:abstractNumId w:val="12"/>
  </w:num>
  <w:num w:numId="33">
    <w:abstractNumId w:val="25"/>
  </w:num>
  <w:num w:numId="34">
    <w:abstractNumId w:val="10"/>
  </w:num>
  <w:num w:numId="35">
    <w:abstractNumId w:val="15"/>
  </w:num>
  <w:num w:numId="36">
    <w:abstractNumId w:val="3"/>
  </w:num>
  <w:num w:numId="37">
    <w:abstractNumId w:val="22"/>
  </w:num>
  <w:num w:numId="38">
    <w:abstractNumId w:val="32"/>
  </w:num>
  <w:num w:numId="39">
    <w:abstractNumId w:val="23"/>
  </w:num>
  <w:num w:numId="40">
    <w:abstractNumId w:val="2"/>
  </w:num>
  <w:num w:numId="41">
    <w:abstractNumId w:val="4"/>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124"/>
    <w:rsid w:val="000109EB"/>
    <w:rsid w:val="00030C46"/>
    <w:rsid w:val="00036DB8"/>
    <w:rsid w:val="00060B9B"/>
    <w:rsid w:val="00061398"/>
    <w:rsid w:val="000640D7"/>
    <w:rsid w:val="000B3745"/>
    <w:rsid w:val="000C303C"/>
    <w:rsid w:val="000D6E1B"/>
    <w:rsid w:val="000E78EB"/>
    <w:rsid w:val="0010332F"/>
    <w:rsid w:val="00117B22"/>
    <w:rsid w:val="0013707D"/>
    <w:rsid w:val="001554DB"/>
    <w:rsid w:val="00176178"/>
    <w:rsid w:val="00195E8A"/>
    <w:rsid w:val="001A05EA"/>
    <w:rsid w:val="001B44CF"/>
    <w:rsid w:val="001C04E3"/>
    <w:rsid w:val="00213BDB"/>
    <w:rsid w:val="00226088"/>
    <w:rsid w:val="00236B9F"/>
    <w:rsid w:val="00243344"/>
    <w:rsid w:val="00250677"/>
    <w:rsid w:val="00256314"/>
    <w:rsid w:val="00281BCC"/>
    <w:rsid w:val="00287AA6"/>
    <w:rsid w:val="002B1D36"/>
    <w:rsid w:val="002B4844"/>
    <w:rsid w:val="00312005"/>
    <w:rsid w:val="00327124"/>
    <w:rsid w:val="00340B81"/>
    <w:rsid w:val="00360B57"/>
    <w:rsid w:val="00383444"/>
    <w:rsid w:val="003D64D3"/>
    <w:rsid w:val="003F30D7"/>
    <w:rsid w:val="003F63AE"/>
    <w:rsid w:val="00444C01"/>
    <w:rsid w:val="0045121F"/>
    <w:rsid w:val="00471700"/>
    <w:rsid w:val="004746E0"/>
    <w:rsid w:val="004910B5"/>
    <w:rsid w:val="00497920"/>
    <w:rsid w:val="004A62C0"/>
    <w:rsid w:val="004A7674"/>
    <w:rsid w:val="004C27F5"/>
    <w:rsid w:val="004E056A"/>
    <w:rsid w:val="004E144D"/>
    <w:rsid w:val="005311BD"/>
    <w:rsid w:val="00536081"/>
    <w:rsid w:val="00544489"/>
    <w:rsid w:val="00565BA5"/>
    <w:rsid w:val="00566EF7"/>
    <w:rsid w:val="005821E9"/>
    <w:rsid w:val="005B0ACC"/>
    <w:rsid w:val="005B1DA0"/>
    <w:rsid w:val="00614948"/>
    <w:rsid w:val="0064014E"/>
    <w:rsid w:val="0064300C"/>
    <w:rsid w:val="00646047"/>
    <w:rsid w:val="00652334"/>
    <w:rsid w:val="00664894"/>
    <w:rsid w:val="006942BC"/>
    <w:rsid w:val="006A024E"/>
    <w:rsid w:val="006F065F"/>
    <w:rsid w:val="00737A93"/>
    <w:rsid w:val="0074213F"/>
    <w:rsid w:val="007427F0"/>
    <w:rsid w:val="00744F53"/>
    <w:rsid w:val="00765F08"/>
    <w:rsid w:val="0077049A"/>
    <w:rsid w:val="00793497"/>
    <w:rsid w:val="00803521"/>
    <w:rsid w:val="0081047D"/>
    <w:rsid w:val="00842BCF"/>
    <w:rsid w:val="0085524E"/>
    <w:rsid w:val="008A0AB6"/>
    <w:rsid w:val="008A19F8"/>
    <w:rsid w:val="008C680F"/>
    <w:rsid w:val="008D7665"/>
    <w:rsid w:val="008F6311"/>
    <w:rsid w:val="00935240"/>
    <w:rsid w:val="00952E9E"/>
    <w:rsid w:val="00966A26"/>
    <w:rsid w:val="00983437"/>
    <w:rsid w:val="00992836"/>
    <w:rsid w:val="009A605C"/>
    <w:rsid w:val="00A023B7"/>
    <w:rsid w:val="00A1423D"/>
    <w:rsid w:val="00A42BDD"/>
    <w:rsid w:val="00A44FD9"/>
    <w:rsid w:val="00A76D60"/>
    <w:rsid w:val="00A84FB9"/>
    <w:rsid w:val="00AC12D1"/>
    <w:rsid w:val="00AD633D"/>
    <w:rsid w:val="00AF1B95"/>
    <w:rsid w:val="00B0496F"/>
    <w:rsid w:val="00B42A30"/>
    <w:rsid w:val="00B733E6"/>
    <w:rsid w:val="00BA68BD"/>
    <w:rsid w:val="00BB45A0"/>
    <w:rsid w:val="00BE16B6"/>
    <w:rsid w:val="00BE6706"/>
    <w:rsid w:val="00BF03CF"/>
    <w:rsid w:val="00C41402"/>
    <w:rsid w:val="00C4579F"/>
    <w:rsid w:val="00C5545F"/>
    <w:rsid w:val="00C65E2C"/>
    <w:rsid w:val="00C67008"/>
    <w:rsid w:val="00C71D1E"/>
    <w:rsid w:val="00C769BE"/>
    <w:rsid w:val="00CA784C"/>
    <w:rsid w:val="00CB24A2"/>
    <w:rsid w:val="00CC3168"/>
    <w:rsid w:val="00CC604D"/>
    <w:rsid w:val="00CD320C"/>
    <w:rsid w:val="00CD46BF"/>
    <w:rsid w:val="00CF2501"/>
    <w:rsid w:val="00D35D7E"/>
    <w:rsid w:val="00D364AC"/>
    <w:rsid w:val="00D64D22"/>
    <w:rsid w:val="00D7798B"/>
    <w:rsid w:val="00D815E0"/>
    <w:rsid w:val="00D90EB3"/>
    <w:rsid w:val="00DA1CA4"/>
    <w:rsid w:val="00DB6516"/>
    <w:rsid w:val="00DF5A5D"/>
    <w:rsid w:val="00E10D3E"/>
    <w:rsid w:val="00E170F6"/>
    <w:rsid w:val="00E65B87"/>
    <w:rsid w:val="00E85B26"/>
    <w:rsid w:val="00E87A04"/>
    <w:rsid w:val="00ED7FBB"/>
    <w:rsid w:val="00F10728"/>
    <w:rsid w:val="00F15173"/>
    <w:rsid w:val="00F154F9"/>
    <w:rsid w:val="00F40308"/>
    <w:rsid w:val="00F6343A"/>
    <w:rsid w:val="00F66AB9"/>
    <w:rsid w:val="00F702E5"/>
    <w:rsid w:val="00F744BC"/>
    <w:rsid w:val="00F75C5B"/>
    <w:rsid w:val="00F93FAF"/>
    <w:rsid w:val="00FF2A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FD6126"/>
  <w15:docId w15:val="{199ACCCD-26D7-4EEF-9C45-696546A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CS Texte"/>
    <w:qFormat/>
    <w:rsid w:val="008C680F"/>
    <w:pPr>
      <w:jc w:val="both"/>
    </w:pPr>
    <w:rPr>
      <w:rFonts w:ascii="Century Gothic" w:hAnsi="Century Gothic"/>
      <w:sz w:val="20"/>
    </w:rPr>
  </w:style>
  <w:style w:type="paragraph" w:styleId="Titre1">
    <w:name w:val="heading 1"/>
    <w:basedOn w:val="Normal"/>
    <w:next w:val="Normal"/>
    <w:link w:val="Titre1Car"/>
    <w:uiPriority w:val="9"/>
    <w:qFormat/>
    <w:rsid w:val="008C680F"/>
    <w:pPr>
      <w:keepNext/>
      <w:keepLines/>
      <w:numPr>
        <w:numId w:val="4"/>
      </w:numPr>
      <w:spacing w:before="320" w:after="240" w:line="240" w:lineRule="auto"/>
      <w:ind w:left="357" w:hanging="357"/>
      <w:outlineLvl w:val="0"/>
    </w:pPr>
    <w:rPr>
      <w:rFonts w:eastAsiaTheme="majorEastAsia" w:cstheme="majorBidi"/>
      <w:b/>
      <w:color w:val="263271"/>
      <w:sz w:val="40"/>
      <w:szCs w:val="30"/>
    </w:rPr>
  </w:style>
  <w:style w:type="paragraph" w:styleId="Titre2">
    <w:name w:val="heading 2"/>
    <w:basedOn w:val="Normal"/>
    <w:next w:val="Normal"/>
    <w:link w:val="Titre2Car"/>
    <w:uiPriority w:val="9"/>
    <w:unhideWhenUsed/>
    <w:qFormat/>
    <w:rsid w:val="009A605C"/>
    <w:pPr>
      <w:keepNext/>
      <w:keepLines/>
      <w:numPr>
        <w:ilvl w:val="1"/>
        <w:numId w:val="4"/>
      </w:numPr>
      <w:spacing w:before="40" w:after="120" w:line="240" w:lineRule="auto"/>
      <w:ind w:left="578" w:hanging="578"/>
      <w:outlineLvl w:val="1"/>
    </w:pPr>
    <w:rPr>
      <w:rFonts w:eastAsiaTheme="majorEastAsia" w:cstheme="majorBidi"/>
      <w:b/>
      <w:color w:val="E30715"/>
      <w:sz w:val="28"/>
      <w:szCs w:val="28"/>
    </w:rPr>
  </w:style>
  <w:style w:type="paragraph" w:styleId="Titre3">
    <w:name w:val="heading 3"/>
    <w:basedOn w:val="Normal"/>
    <w:next w:val="Normal"/>
    <w:link w:val="Titre3Car"/>
    <w:uiPriority w:val="9"/>
    <w:unhideWhenUsed/>
    <w:qFormat/>
    <w:rsid w:val="009A605C"/>
    <w:pPr>
      <w:keepNext/>
      <w:keepLines/>
      <w:numPr>
        <w:ilvl w:val="2"/>
        <w:numId w:val="4"/>
      </w:numPr>
      <w:spacing w:before="160" w:after="120" w:line="240" w:lineRule="auto"/>
      <w:outlineLvl w:val="2"/>
    </w:pPr>
    <w:rPr>
      <w:rFonts w:eastAsiaTheme="majorEastAsia" w:cstheme="majorBidi"/>
      <w:color w:val="E30715"/>
      <w:sz w:val="24"/>
      <w:szCs w:val="26"/>
    </w:rPr>
  </w:style>
  <w:style w:type="paragraph" w:styleId="Titre4">
    <w:name w:val="heading 4"/>
    <w:basedOn w:val="Normal"/>
    <w:next w:val="Normal"/>
    <w:link w:val="Titre4Car"/>
    <w:uiPriority w:val="9"/>
    <w:unhideWhenUsed/>
    <w:qFormat/>
    <w:rsid w:val="00E85B26"/>
    <w:pPr>
      <w:keepNext/>
      <w:keepLines/>
      <w:numPr>
        <w:ilvl w:val="3"/>
        <w:numId w:val="4"/>
      </w:numPr>
      <w:spacing w:before="40" w:after="0"/>
      <w:outlineLvl w:val="3"/>
    </w:pPr>
    <w:rPr>
      <w:rFonts w:eastAsiaTheme="majorEastAsia" w:cstheme="majorBidi"/>
      <w:i/>
      <w:iCs/>
      <w:color w:val="E30715"/>
      <w:sz w:val="24"/>
      <w:szCs w:val="25"/>
    </w:rPr>
  </w:style>
  <w:style w:type="paragraph" w:styleId="Titre5">
    <w:name w:val="heading 5"/>
    <w:basedOn w:val="Normal"/>
    <w:next w:val="Normal"/>
    <w:link w:val="Titre5Car"/>
    <w:uiPriority w:val="9"/>
    <w:semiHidden/>
    <w:unhideWhenUsed/>
    <w:rsid w:val="00BE16B6"/>
    <w:pPr>
      <w:keepNext/>
      <w:keepLines/>
      <w:numPr>
        <w:ilvl w:val="4"/>
        <w:numId w:val="4"/>
      </w:numPr>
      <w:spacing w:before="40" w:after="0"/>
      <w:outlineLvl w:val="4"/>
    </w:pPr>
    <w:rPr>
      <w:rFonts w:asciiTheme="majorHAnsi" w:eastAsiaTheme="majorEastAsia" w:hAnsiTheme="majorHAnsi" w:cstheme="majorBidi"/>
      <w:i/>
      <w:iCs/>
      <w:color w:val="11182F" w:themeColor="accent2" w:themeShade="80"/>
      <w:sz w:val="24"/>
      <w:szCs w:val="24"/>
    </w:rPr>
  </w:style>
  <w:style w:type="paragraph" w:styleId="Titre6">
    <w:name w:val="heading 6"/>
    <w:basedOn w:val="Normal"/>
    <w:next w:val="Normal"/>
    <w:link w:val="Titre6Car"/>
    <w:uiPriority w:val="9"/>
    <w:semiHidden/>
    <w:unhideWhenUsed/>
    <w:qFormat/>
    <w:rsid w:val="00BE16B6"/>
    <w:pPr>
      <w:keepNext/>
      <w:keepLines/>
      <w:numPr>
        <w:ilvl w:val="5"/>
        <w:numId w:val="4"/>
      </w:numPr>
      <w:spacing w:before="40" w:after="0"/>
      <w:outlineLvl w:val="5"/>
    </w:pPr>
    <w:rPr>
      <w:rFonts w:asciiTheme="majorHAnsi" w:eastAsiaTheme="majorEastAsia" w:hAnsiTheme="majorHAnsi" w:cstheme="majorBidi"/>
      <w:i/>
      <w:iCs/>
      <w:color w:val="1B5194" w:themeColor="accent6" w:themeShade="80"/>
      <w:sz w:val="23"/>
      <w:szCs w:val="23"/>
    </w:rPr>
  </w:style>
  <w:style w:type="paragraph" w:styleId="Titre7">
    <w:name w:val="heading 7"/>
    <w:basedOn w:val="Normal"/>
    <w:next w:val="Normal"/>
    <w:link w:val="Titre7Car"/>
    <w:uiPriority w:val="9"/>
    <w:semiHidden/>
    <w:unhideWhenUsed/>
    <w:qFormat/>
    <w:rsid w:val="00BE16B6"/>
    <w:pPr>
      <w:keepNext/>
      <w:keepLines/>
      <w:numPr>
        <w:ilvl w:val="6"/>
        <w:numId w:val="4"/>
      </w:numPr>
      <w:spacing w:before="40" w:after="0"/>
      <w:outlineLvl w:val="6"/>
    </w:pPr>
    <w:rPr>
      <w:rFonts w:asciiTheme="majorHAnsi" w:eastAsiaTheme="majorEastAsia" w:hAnsiTheme="majorHAnsi" w:cstheme="majorBidi"/>
      <w:color w:val="9A0924" w:themeColor="accent1" w:themeShade="80"/>
    </w:rPr>
  </w:style>
  <w:style w:type="paragraph" w:styleId="Titre8">
    <w:name w:val="heading 8"/>
    <w:basedOn w:val="Normal"/>
    <w:next w:val="Normal"/>
    <w:link w:val="Titre8Car"/>
    <w:uiPriority w:val="9"/>
    <w:semiHidden/>
    <w:unhideWhenUsed/>
    <w:qFormat/>
    <w:rsid w:val="00BE16B6"/>
    <w:pPr>
      <w:keepNext/>
      <w:keepLines/>
      <w:numPr>
        <w:ilvl w:val="7"/>
        <w:numId w:val="4"/>
      </w:numPr>
      <w:spacing w:before="40" w:after="0"/>
      <w:outlineLvl w:val="7"/>
    </w:pPr>
    <w:rPr>
      <w:rFonts w:asciiTheme="majorHAnsi" w:eastAsiaTheme="majorEastAsia" w:hAnsiTheme="majorHAnsi" w:cstheme="majorBidi"/>
      <w:color w:val="11182F" w:themeColor="accent2" w:themeShade="80"/>
      <w:sz w:val="21"/>
      <w:szCs w:val="21"/>
    </w:rPr>
  </w:style>
  <w:style w:type="paragraph" w:styleId="Titre9">
    <w:name w:val="heading 9"/>
    <w:basedOn w:val="Normal"/>
    <w:next w:val="Normal"/>
    <w:link w:val="Titre9Car"/>
    <w:uiPriority w:val="9"/>
    <w:semiHidden/>
    <w:unhideWhenUsed/>
    <w:qFormat/>
    <w:rsid w:val="00BE16B6"/>
    <w:pPr>
      <w:keepNext/>
      <w:keepLines/>
      <w:numPr>
        <w:ilvl w:val="8"/>
        <w:numId w:val="4"/>
      </w:numPr>
      <w:spacing w:before="40" w:after="0"/>
      <w:outlineLvl w:val="8"/>
    </w:pPr>
    <w:rPr>
      <w:rFonts w:asciiTheme="majorHAnsi" w:eastAsiaTheme="majorEastAsia" w:hAnsiTheme="majorHAnsi" w:cstheme="majorBidi"/>
      <w:color w:val="1B5194"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Use Case List Paragraph,Paragraphe_DAT,Paragraphe EI,Dot pt,Colorful List - Accent 11,No Spacing1,List Paragraph Char Char Char,Indicator Text,Numbered Para 1,Bullet 1,F5 List Paragraph,List Paragraph1,Bullet Points,List Paragraph2"/>
    <w:basedOn w:val="Normal"/>
    <w:link w:val="ParagraphedelisteCar"/>
    <w:qFormat/>
    <w:rsid w:val="00383444"/>
    <w:pPr>
      <w:ind w:left="720"/>
      <w:contextualSpacing/>
    </w:pPr>
  </w:style>
  <w:style w:type="paragraph" w:styleId="Sansinterligne">
    <w:name w:val="No Spacing"/>
    <w:aliases w:val="STYLE GCS TITRE 2"/>
    <w:uiPriority w:val="1"/>
    <w:qFormat/>
    <w:rsid w:val="00327124"/>
    <w:pPr>
      <w:spacing w:after="0" w:line="240" w:lineRule="auto"/>
    </w:pPr>
    <w:rPr>
      <w:rFonts w:ascii="PT Sans" w:hAnsi="PT Sans"/>
      <w:sz w:val="20"/>
    </w:rPr>
  </w:style>
  <w:style w:type="paragraph" w:styleId="En-tte">
    <w:name w:val="header"/>
    <w:basedOn w:val="Normal"/>
    <w:link w:val="En-tteCar"/>
    <w:uiPriority w:val="99"/>
    <w:unhideWhenUsed/>
    <w:rsid w:val="00F93FAF"/>
    <w:pPr>
      <w:tabs>
        <w:tab w:val="center" w:pos="4536"/>
        <w:tab w:val="right" w:pos="9072"/>
      </w:tabs>
      <w:spacing w:after="0" w:line="240" w:lineRule="auto"/>
    </w:pPr>
  </w:style>
  <w:style w:type="character" w:customStyle="1" w:styleId="En-tteCar">
    <w:name w:val="En-tête Car"/>
    <w:basedOn w:val="Policepardfaut"/>
    <w:link w:val="En-tte"/>
    <w:uiPriority w:val="99"/>
    <w:rsid w:val="00F93FAF"/>
    <w:rPr>
      <w:rFonts w:eastAsiaTheme="minorEastAsia"/>
    </w:rPr>
  </w:style>
  <w:style w:type="paragraph" w:styleId="Pieddepage">
    <w:name w:val="footer"/>
    <w:basedOn w:val="Normal"/>
    <w:link w:val="PieddepageCar"/>
    <w:uiPriority w:val="99"/>
    <w:unhideWhenUsed/>
    <w:rsid w:val="00F93F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3FAF"/>
    <w:rPr>
      <w:rFonts w:eastAsiaTheme="minorEastAsia"/>
    </w:rPr>
  </w:style>
  <w:style w:type="paragraph" w:customStyle="1" w:styleId="GCSTITREPRINCIPALE">
    <w:name w:val="GCS TITRE PRINCIPALE"/>
    <w:basedOn w:val="Normal"/>
    <w:link w:val="GCSTITREPRINCIPALECar"/>
    <w:rsid w:val="00F93FAF"/>
    <w:pPr>
      <w:ind w:right="707"/>
      <w:jc w:val="center"/>
    </w:pPr>
    <w:rPr>
      <w:b/>
      <w:color w:val="0866AC"/>
      <w:sz w:val="32"/>
      <w:szCs w:val="32"/>
    </w:rPr>
  </w:style>
  <w:style w:type="character" w:customStyle="1" w:styleId="GCSTITREPRINCIPALECar">
    <w:name w:val="GCS TITRE PRINCIPALE Car"/>
    <w:basedOn w:val="Policepardfaut"/>
    <w:link w:val="GCSTITREPRINCIPALE"/>
    <w:rsid w:val="00F93FAF"/>
    <w:rPr>
      <w:rFonts w:eastAsiaTheme="minorEastAsia"/>
      <w:b/>
      <w:color w:val="0866AC"/>
      <w:sz w:val="32"/>
      <w:szCs w:val="32"/>
    </w:rPr>
  </w:style>
  <w:style w:type="character" w:customStyle="1" w:styleId="Titre1Car">
    <w:name w:val="Titre 1 Car"/>
    <w:basedOn w:val="Policepardfaut"/>
    <w:link w:val="Titre1"/>
    <w:uiPriority w:val="9"/>
    <w:rsid w:val="008C680F"/>
    <w:rPr>
      <w:rFonts w:ascii="Century Gothic" w:eastAsiaTheme="majorEastAsia" w:hAnsi="Century Gothic" w:cstheme="majorBidi"/>
      <w:b/>
      <w:color w:val="263271"/>
      <w:sz w:val="40"/>
      <w:szCs w:val="30"/>
    </w:rPr>
  </w:style>
  <w:style w:type="character" w:customStyle="1" w:styleId="Titre2Car">
    <w:name w:val="Titre 2 Car"/>
    <w:basedOn w:val="Policepardfaut"/>
    <w:link w:val="Titre2"/>
    <w:uiPriority w:val="9"/>
    <w:rsid w:val="009A605C"/>
    <w:rPr>
      <w:rFonts w:ascii="Century Gothic" w:eastAsiaTheme="majorEastAsia" w:hAnsi="Century Gothic" w:cstheme="majorBidi"/>
      <w:b/>
      <w:color w:val="E30715"/>
      <w:sz w:val="28"/>
      <w:szCs w:val="28"/>
    </w:rPr>
  </w:style>
  <w:style w:type="character" w:customStyle="1" w:styleId="Titre3Car">
    <w:name w:val="Titre 3 Car"/>
    <w:basedOn w:val="Policepardfaut"/>
    <w:link w:val="Titre3"/>
    <w:uiPriority w:val="9"/>
    <w:rsid w:val="009A605C"/>
    <w:rPr>
      <w:rFonts w:ascii="Century Gothic" w:eastAsiaTheme="majorEastAsia" w:hAnsi="Century Gothic" w:cstheme="majorBidi"/>
      <w:color w:val="E30715"/>
      <w:sz w:val="24"/>
      <w:szCs w:val="26"/>
    </w:rPr>
  </w:style>
  <w:style w:type="paragraph" w:styleId="Titre">
    <w:name w:val="Title"/>
    <w:basedOn w:val="Normal"/>
    <w:next w:val="Normal"/>
    <w:link w:val="TitreCar"/>
    <w:uiPriority w:val="10"/>
    <w:qFormat/>
    <w:rsid w:val="00327124"/>
    <w:pPr>
      <w:spacing w:after="0" w:line="240" w:lineRule="auto"/>
      <w:contextualSpacing/>
      <w:jc w:val="left"/>
    </w:pPr>
    <w:rPr>
      <w:rFonts w:eastAsiaTheme="majorEastAsia" w:cstheme="majorBidi"/>
      <w:b/>
      <w:color w:val="263271"/>
      <w:spacing w:val="-10"/>
      <w:sz w:val="44"/>
      <w:szCs w:val="52"/>
    </w:rPr>
  </w:style>
  <w:style w:type="character" w:customStyle="1" w:styleId="TitreCar">
    <w:name w:val="Titre Car"/>
    <w:basedOn w:val="Policepardfaut"/>
    <w:link w:val="Titre"/>
    <w:uiPriority w:val="10"/>
    <w:rsid w:val="00327124"/>
    <w:rPr>
      <w:rFonts w:ascii="PT Sans" w:eastAsiaTheme="majorEastAsia" w:hAnsi="PT Sans" w:cstheme="majorBidi"/>
      <w:b/>
      <w:color w:val="263271"/>
      <w:spacing w:val="-10"/>
      <w:sz w:val="44"/>
      <w:szCs w:val="52"/>
    </w:rPr>
  </w:style>
  <w:style w:type="character" w:styleId="lev">
    <w:name w:val="Strong"/>
    <w:basedOn w:val="Policepardfaut"/>
    <w:uiPriority w:val="22"/>
    <w:qFormat/>
    <w:rsid w:val="00383444"/>
    <w:rPr>
      <w:rFonts w:ascii="Century Gothic" w:hAnsi="Century Gothic"/>
      <w:b/>
      <w:bCs/>
    </w:rPr>
  </w:style>
  <w:style w:type="table" w:styleId="Grilledutableau">
    <w:name w:val="Table Grid"/>
    <w:basedOn w:val="TableauNormal"/>
    <w:uiPriority w:val="39"/>
    <w:rsid w:val="00CF2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C5545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5545F"/>
    <w:rPr>
      <w:rFonts w:ascii="Segoe UI" w:eastAsiaTheme="minorEastAsia" w:hAnsi="Segoe UI" w:cs="Segoe UI"/>
      <w:sz w:val="18"/>
      <w:szCs w:val="18"/>
    </w:rPr>
  </w:style>
  <w:style w:type="character" w:styleId="Lienhypertexte">
    <w:name w:val="Hyperlink"/>
    <w:basedOn w:val="Policepardfaut"/>
    <w:uiPriority w:val="99"/>
    <w:unhideWhenUsed/>
    <w:rsid w:val="00614948"/>
    <w:rPr>
      <w:color w:val="F55070" w:themeColor="hyperlink"/>
      <w:u w:val="single"/>
    </w:rPr>
  </w:style>
  <w:style w:type="paragraph" w:styleId="En-ttedetabledesmatires">
    <w:name w:val="TOC Heading"/>
    <w:basedOn w:val="Titre1"/>
    <w:next w:val="Normal"/>
    <w:uiPriority w:val="39"/>
    <w:unhideWhenUsed/>
    <w:qFormat/>
    <w:rsid w:val="00BE16B6"/>
    <w:pPr>
      <w:outlineLvl w:val="9"/>
    </w:pPr>
  </w:style>
  <w:style w:type="paragraph" w:styleId="TM2">
    <w:name w:val="toc 2"/>
    <w:basedOn w:val="Normal"/>
    <w:next w:val="Normal"/>
    <w:autoRedefine/>
    <w:uiPriority w:val="39"/>
    <w:unhideWhenUsed/>
    <w:rsid w:val="00793497"/>
    <w:pPr>
      <w:tabs>
        <w:tab w:val="left" w:pos="880"/>
        <w:tab w:val="right" w:leader="dot" w:pos="9060"/>
      </w:tabs>
      <w:spacing w:after="0"/>
      <w:ind w:left="220"/>
      <w:jc w:val="left"/>
    </w:pPr>
    <w:rPr>
      <w:rFonts w:cstheme="minorHAnsi"/>
      <w:smallCaps/>
      <w:sz w:val="24"/>
      <w:szCs w:val="20"/>
    </w:rPr>
  </w:style>
  <w:style w:type="paragraph" w:styleId="TM1">
    <w:name w:val="toc 1"/>
    <w:basedOn w:val="Normal"/>
    <w:next w:val="Normal"/>
    <w:autoRedefine/>
    <w:uiPriority w:val="39"/>
    <w:unhideWhenUsed/>
    <w:rsid w:val="00793497"/>
    <w:pPr>
      <w:spacing w:before="120" w:after="120"/>
      <w:jc w:val="left"/>
    </w:pPr>
    <w:rPr>
      <w:rFonts w:cstheme="minorHAnsi"/>
      <w:b/>
      <w:bCs/>
      <w:caps/>
      <w:sz w:val="28"/>
      <w:szCs w:val="20"/>
    </w:rPr>
  </w:style>
  <w:style w:type="paragraph" w:styleId="TM3">
    <w:name w:val="toc 3"/>
    <w:basedOn w:val="Normal"/>
    <w:next w:val="Normal"/>
    <w:autoRedefine/>
    <w:uiPriority w:val="39"/>
    <w:unhideWhenUsed/>
    <w:rsid w:val="00BE16B6"/>
    <w:pPr>
      <w:spacing w:after="0"/>
      <w:ind w:left="440"/>
      <w:jc w:val="left"/>
    </w:pPr>
    <w:rPr>
      <w:rFonts w:cstheme="minorHAnsi"/>
      <w:i/>
      <w:iCs/>
      <w:szCs w:val="20"/>
    </w:rPr>
  </w:style>
  <w:style w:type="character" w:customStyle="1" w:styleId="Titre4Car">
    <w:name w:val="Titre 4 Car"/>
    <w:basedOn w:val="Policepardfaut"/>
    <w:link w:val="Titre4"/>
    <w:uiPriority w:val="9"/>
    <w:rsid w:val="00E85B26"/>
    <w:rPr>
      <w:rFonts w:ascii="PT Sans" w:eastAsiaTheme="majorEastAsia" w:hAnsi="PT Sans" w:cstheme="majorBidi"/>
      <w:i/>
      <w:iCs/>
      <w:color w:val="E30715"/>
      <w:sz w:val="24"/>
      <w:szCs w:val="25"/>
    </w:rPr>
  </w:style>
  <w:style w:type="character" w:customStyle="1" w:styleId="Titre5Car">
    <w:name w:val="Titre 5 Car"/>
    <w:basedOn w:val="Policepardfaut"/>
    <w:link w:val="Titre5"/>
    <w:uiPriority w:val="9"/>
    <w:semiHidden/>
    <w:rsid w:val="00BE16B6"/>
    <w:rPr>
      <w:rFonts w:asciiTheme="majorHAnsi" w:eastAsiaTheme="majorEastAsia" w:hAnsiTheme="majorHAnsi" w:cstheme="majorBidi"/>
      <w:i/>
      <w:iCs/>
      <w:color w:val="11182F" w:themeColor="accent2" w:themeShade="80"/>
      <w:sz w:val="24"/>
      <w:szCs w:val="24"/>
    </w:rPr>
  </w:style>
  <w:style w:type="character" w:customStyle="1" w:styleId="Titre6Car">
    <w:name w:val="Titre 6 Car"/>
    <w:basedOn w:val="Policepardfaut"/>
    <w:link w:val="Titre6"/>
    <w:uiPriority w:val="9"/>
    <w:semiHidden/>
    <w:rsid w:val="00BE16B6"/>
    <w:rPr>
      <w:rFonts w:asciiTheme="majorHAnsi" w:eastAsiaTheme="majorEastAsia" w:hAnsiTheme="majorHAnsi" w:cstheme="majorBidi"/>
      <w:i/>
      <w:iCs/>
      <w:color w:val="1B5194" w:themeColor="accent6" w:themeShade="80"/>
      <w:sz w:val="23"/>
      <w:szCs w:val="23"/>
    </w:rPr>
  </w:style>
  <w:style w:type="character" w:customStyle="1" w:styleId="Titre7Car">
    <w:name w:val="Titre 7 Car"/>
    <w:basedOn w:val="Policepardfaut"/>
    <w:link w:val="Titre7"/>
    <w:uiPriority w:val="9"/>
    <w:semiHidden/>
    <w:rsid w:val="00BE16B6"/>
    <w:rPr>
      <w:rFonts w:asciiTheme="majorHAnsi" w:eastAsiaTheme="majorEastAsia" w:hAnsiTheme="majorHAnsi" w:cstheme="majorBidi"/>
      <w:color w:val="9A0924" w:themeColor="accent1" w:themeShade="80"/>
    </w:rPr>
  </w:style>
  <w:style w:type="character" w:customStyle="1" w:styleId="Titre8Car">
    <w:name w:val="Titre 8 Car"/>
    <w:basedOn w:val="Policepardfaut"/>
    <w:link w:val="Titre8"/>
    <w:uiPriority w:val="9"/>
    <w:semiHidden/>
    <w:rsid w:val="00BE16B6"/>
    <w:rPr>
      <w:rFonts w:asciiTheme="majorHAnsi" w:eastAsiaTheme="majorEastAsia" w:hAnsiTheme="majorHAnsi" w:cstheme="majorBidi"/>
      <w:color w:val="11182F" w:themeColor="accent2" w:themeShade="80"/>
      <w:sz w:val="21"/>
      <w:szCs w:val="21"/>
    </w:rPr>
  </w:style>
  <w:style w:type="character" w:customStyle="1" w:styleId="Titre9Car">
    <w:name w:val="Titre 9 Car"/>
    <w:basedOn w:val="Policepardfaut"/>
    <w:link w:val="Titre9"/>
    <w:uiPriority w:val="9"/>
    <w:semiHidden/>
    <w:rsid w:val="00BE16B6"/>
    <w:rPr>
      <w:rFonts w:asciiTheme="majorHAnsi" w:eastAsiaTheme="majorEastAsia" w:hAnsiTheme="majorHAnsi" w:cstheme="majorBidi"/>
      <w:color w:val="1B5194" w:themeColor="accent6" w:themeShade="80"/>
    </w:rPr>
  </w:style>
  <w:style w:type="paragraph" w:styleId="Lgende">
    <w:name w:val="caption"/>
    <w:basedOn w:val="Normal"/>
    <w:next w:val="Normal"/>
    <w:uiPriority w:val="35"/>
    <w:semiHidden/>
    <w:unhideWhenUsed/>
    <w:qFormat/>
    <w:rsid w:val="00BE16B6"/>
    <w:pPr>
      <w:spacing w:line="240" w:lineRule="auto"/>
    </w:pPr>
    <w:rPr>
      <w:b/>
      <w:bCs/>
      <w:smallCaps/>
      <w:color w:val="F55070" w:themeColor="accent1"/>
      <w:spacing w:val="6"/>
    </w:rPr>
  </w:style>
  <w:style w:type="paragraph" w:styleId="Sous-titre">
    <w:name w:val="Subtitle"/>
    <w:basedOn w:val="Normal"/>
    <w:next w:val="Normal"/>
    <w:link w:val="Sous-titreCar"/>
    <w:uiPriority w:val="11"/>
    <w:qFormat/>
    <w:rsid w:val="00383444"/>
    <w:pPr>
      <w:numPr>
        <w:ilvl w:val="1"/>
      </w:numPr>
      <w:spacing w:line="240" w:lineRule="auto"/>
    </w:pPr>
    <w:rPr>
      <w:rFonts w:eastAsiaTheme="majorEastAsia" w:cstheme="majorBidi"/>
      <w:b/>
      <w:sz w:val="28"/>
    </w:rPr>
  </w:style>
  <w:style w:type="character" w:customStyle="1" w:styleId="Sous-titreCar">
    <w:name w:val="Sous-titre Car"/>
    <w:basedOn w:val="Policepardfaut"/>
    <w:link w:val="Sous-titre"/>
    <w:uiPriority w:val="11"/>
    <w:rsid w:val="00383444"/>
    <w:rPr>
      <w:rFonts w:ascii="Century Gothic" w:eastAsiaTheme="majorEastAsia" w:hAnsi="Century Gothic" w:cstheme="majorBidi"/>
      <w:b/>
      <w:sz w:val="28"/>
    </w:rPr>
  </w:style>
  <w:style w:type="character" w:styleId="Accentuation">
    <w:name w:val="Emphasis"/>
    <w:basedOn w:val="Policepardfaut"/>
    <w:uiPriority w:val="20"/>
    <w:qFormat/>
    <w:rsid w:val="00383444"/>
    <w:rPr>
      <w:rFonts w:ascii="Century Gothic" w:hAnsi="Century Gothic"/>
      <w:i/>
      <w:iCs/>
    </w:rPr>
  </w:style>
  <w:style w:type="paragraph" w:styleId="Citation">
    <w:name w:val="Quote"/>
    <w:basedOn w:val="Normal"/>
    <w:next w:val="Normal"/>
    <w:link w:val="CitationCar"/>
    <w:uiPriority w:val="29"/>
    <w:qFormat/>
    <w:rsid w:val="00BE16B6"/>
    <w:pPr>
      <w:spacing w:before="120"/>
      <w:ind w:left="720" w:right="720"/>
      <w:jc w:val="center"/>
    </w:pPr>
    <w:rPr>
      <w:i/>
      <w:iCs/>
    </w:rPr>
  </w:style>
  <w:style w:type="character" w:customStyle="1" w:styleId="CitationCar">
    <w:name w:val="Citation Car"/>
    <w:basedOn w:val="Policepardfaut"/>
    <w:link w:val="Citation"/>
    <w:uiPriority w:val="29"/>
    <w:rsid w:val="00BE16B6"/>
    <w:rPr>
      <w:i/>
      <w:iCs/>
    </w:rPr>
  </w:style>
  <w:style w:type="paragraph" w:styleId="Citationintense">
    <w:name w:val="Intense Quote"/>
    <w:basedOn w:val="Normal"/>
    <w:next w:val="Normal"/>
    <w:link w:val="CitationintenseCar"/>
    <w:uiPriority w:val="30"/>
    <w:qFormat/>
    <w:rsid w:val="00E85B26"/>
    <w:pPr>
      <w:spacing w:before="120" w:line="300" w:lineRule="auto"/>
      <w:ind w:left="576" w:right="576"/>
      <w:jc w:val="center"/>
    </w:pPr>
    <w:rPr>
      <w:rFonts w:eastAsiaTheme="majorEastAsia" w:cstheme="majorBidi"/>
      <w:color w:val="E30715"/>
      <w:sz w:val="24"/>
      <w:szCs w:val="24"/>
    </w:rPr>
  </w:style>
  <w:style w:type="character" w:customStyle="1" w:styleId="CitationintenseCar">
    <w:name w:val="Citation intense Car"/>
    <w:basedOn w:val="Policepardfaut"/>
    <w:link w:val="Citationintense"/>
    <w:uiPriority w:val="30"/>
    <w:rsid w:val="00E85B26"/>
    <w:rPr>
      <w:rFonts w:ascii="PT Sans" w:eastAsiaTheme="majorEastAsia" w:hAnsi="PT Sans" w:cstheme="majorBidi"/>
      <w:color w:val="E30715"/>
      <w:sz w:val="24"/>
      <w:szCs w:val="24"/>
    </w:rPr>
  </w:style>
  <w:style w:type="character" w:styleId="Accentuationlgre">
    <w:name w:val="Subtle Emphasis"/>
    <w:basedOn w:val="Policepardfaut"/>
    <w:uiPriority w:val="19"/>
    <w:qFormat/>
    <w:rsid w:val="00327124"/>
    <w:rPr>
      <w:rFonts w:ascii="Century Gothic" w:hAnsi="Century Gothic"/>
      <w:i/>
      <w:iCs/>
      <w:color w:val="263271"/>
    </w:rPr>
  </w:style>
  <w:style w:type="character" w:styleId="Accentuationintense">
    <w:name w:val="Intense Emphasis"/>
    <w:basedOn w:val="Policepardfaut"/>
    <w:uiPriority w:val="21"/>
    <w:qFormat/>
    <w:rsid w:val="00E85B26"/>
    <w:rPr>
      <w:rFonts w:ascii="Century Gothic" w:hAnsi="Century Gothic"/>
      <w:b w:val="0"/>
      <w:bCs w:val="0"/>
      <w:i/>
      <w:iCs/>
      <w:color w:val="E30715"/>
    </w:rPr>
  </w:style>
  <w:style w:type="character" w:styleId="Rfrencelgre">
    <w:name w:val="Subtle Reference"/>
    <w:basedOn w:val="Policepardfaut"/>
    <w:uiPriority w:val="31"/>
    <w:qFormat/>
    <w:rsid w:val="00327124"/>
    <w:rPr>
      <w:rFonts w:ascii="Century Gothic" w:hAnsi="Century Gothic"/>
      <w:smallCaps/>
      <w:color w:val="263271"/>
      <w:u w:val="single" w:color="8787E4" w:themeColor="text1" w:themeTint="80"/>
    </w:rPr>
  </w:style>
  <w:style w:type="character" w:styleId="Rfrenceintense">
    <w:name w:val="Intense Reference"/>
    <w:basedOn w:val="Policepardfaut"/>
    <w:uiPriority w:val="32"/>
    <w:qFormat/>
    <w:rsid w:val="00E85B26"/>
    <w:rPr>
      <w:rFonts w:ascii="Century Gothic" w:hAnsi="Century Gothic"/>
      <w:b/>
      <w:bCs/>
      <w:smallCaps/>
      <w:color w:val="E30715"/>
      <w:spacing w:val="5"/>
      <w:u w:val="single"/>
    </w:rPr>
  </w:style>
  <w:style w:type="character" w:styleId="Titredulivre">
    <w:name w:val="Book Title"/>
    <w:basedOn w:val="Policepardfaut"/>
    <w:uiPriority w:val="33"/>
    <w:qFormat/>
    <w:rsid w:val="00383444"/>
    <w:rPr>
      <w:rFonts w:ascii="Century Gothic" w:hAnsi="Century Gothic"/>
      <w:b/>
      <w:bCs/>
      <w:smallCaps/>
    </w:rPr>
  </w:style>
  <w:style w:type="table" w:styleId="Trameclaire-Accent1">
    <w:name w:val="Light Shading Accent 1"/>
    <w:basedOn w:val="TableauNormal"/>
    <w:uiPriority w:val="60"/>
    <w:rsid w:val="00992836"/>
    <w:pPr>
      <w:spacing w:after="0" w:line="240" w:lineRule="auto"/>
    </w:pPr>
    <w:rPr>
      <w:color w:val="E60D36" w:themeColor="accent1" w:themeShade="BF"/>
    </w:rPr>
    <w:tblPr>
      <w:tblStyleRowBandSize w:val="1"/>
      <w:tblStyleColBandSize w:val="1"/>
      <w:tblBorders>
        <w:top w:val="single" w:sz="8" w:space="0" w:color="F55070" w:themeColor="accent1"/>
        <w:bottom w:val="single" w:sz="8" w:space="0" w:color="F55070" w:themeColor="accent1"/>
      </w:tblBorders>
    </w:tblPr>
    <w:tblStylePr w:type="firstRow">
      <w:pPr>
        <w:spacing w:before="0" w:after="0" w:line="240" w:lineRule="auto"/>
      </w:pPr>
      <w:rPr>
        <w:b/>
        <w:bCs/>
      </w:rPr>
      <w:tblPr/>
      <w:tcPr>
        <w:tcBorders>
          <w:top w:val="single" w:sz="8" w:space="0" w:color="F55070" w:themeColor="accent1"/>
          <w:left w:val="nil"/>
          <w:bottom w:val="single" w:sz="8" w:space="0" w:color="F55070" w:themeColor="accent1"/>
          <w:right w:val="nil"/>
          <w:insideH w:val="nil"/>
          <w:insideV w:val="nil"/>
        </w:tcBorders>
      </w:tcPr>
    </w:tblStylePr>
    <w:tblStylePr w:type="lastRow">
      <w:pPr>
        <w:spacing w:before="0" w:after="0" w:line="240" w:lineRule="auto"/>
      </w:pPr>
      <w:rPr>
        <w:b/>
        <w:bCs/>
      </w:rPr>
      <w:tblPr/>
      <w:tcPr>
        <w:tcBorders>
          <w:top w:val="single" w:sz="8" w:space="0" w:color="F55070" w:themeColor="accent1"/>
          <w:left w:val="nil"/>
          <w:bottom w:val="single" w:sz="8" w:space="0" w:color="F5507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3DB" w:themeFill="accent1" w:themeFillTint="3F"/>
      </w:tcPr>
    </w:tblStylePr>
    <w:tblStylePr w:type="band1Horz">
      <w:tblPr/>
      <w:tcPr>
        <w:tcBorders>
          <w:left w:val="nil"/>
          <w:right w:val="nil"/>
          <w:insideH w:val="nil"/>
          <w:insideV w:val="nil"/>
        </w:tcBorders>
        <w:shd w:val="clear" w:color="auto" w:fill="FCD3DB" w:themeFill="accent1" w:themeFillTint="3F"/>
      </w:tcPr>
    </w:tblStylePr>
  </w:style>
  <w:style w:type="table" w:styleId="Listeclaire-Accent1">
    <w:name w:val="Light List Accent 1"/>
    <w:basedOn w:val="TableauNormal"/>
    <w:uiPriority w:val="61"/>
    <w:rsid w:val="00992836"/>
    <w:pPr>
      <w:spacing w:after="0" w:line="240" w:lineRule="auto"/>
    </w:pPr>
    <w:tblPr>
      <w:tblStyleRowBandSize w:val="1"/>
      <w:tblStyleColBandSize w:val="1"/>
      <w:tblBorders>
        <w:top w:val="single" w:sz="8" w:space="0" w:color="F55070" w:themeColor="accent1"/>
        <w:left w:val="single" w:sz="8" w:space="0" w:color="F55070" w:themeColor="accent1"/>
        <w:bottom w:val="single" w:sz="8" w:space="0" w:color="F55070" w:themeColor="accent1"/>
        <w:right w:val="single" w:sz="8" w:space="0" w:color="F55070" w:themeColor="accent1"/>
      </w:tblBorders>
    </w:tblPr>
    <w:tblStylePr w:type="firstRow">
      <w:pPr>
        <w:spacing w:before="0" w:after="0" w:line="240" w:lineRule="auto"/>
      </w:pPr>
      <w:rPr>
        <w:b/>
        <w:bCs/>
        <w:color w:val="FFFFFF" w:themeColor="background1"/>
      </w:rPr>
      <w:tblPr/>
      <w:tcPr>
        <w:shd w:val="clear" w:color="auto" w:fill="F55070" w:themeFill="accent1"/>
      </w:tcPr>
    </w:tblStylePr>
    <w:tblStylePr w:type="lastRow">
      <w:pPr>
        <w:spacing w:before="0" w:after="0" w:line="240" w:lineRule="auto"/>
      </w:pPr>
      <w:rPr>
        <w:b/>
        <w:bCs/>
      </w:rPr>
      <w:tblPr/>
      <w:tcPr>
        <w:tcBorders>
          <w:top w:val="double" w:sz="6" w:space="0" w:color="F55070" w:themeColor="accent1"/>
          <w:left w:val="single" w:sz="8" w:space="0" w:color="F55070" w:themeColor="accent1"/>
          <w:bottom w:val="single" w:sz="8" w:space="0" w:color="F55070" w:themeColor="accent1"/>
          <w:right w:val="single" w:sz="8" w:space="0" w:color="F55070" w:themeColor="accent1"/>
        </w:tcBorders>
      </w:tcPr>
    </w:tblStylePr>
    <w:tblStylePr w:type="firstCol">
      <w:rPr>
        <w:b/>
        <w:bCs/>
      </w:rPr>
    </w:tblStylePr>
    <w:tblStylePr w:type="lastCol">
      <w:rPr>
        <w:b/>
        <w:bCs/>
      </w:rPr>
    </w:tblStylePr>
    <w:tblStylePr w:type="band1Vert">
      <w:tblPr/>
      <w:tcPr>
        <w:tcBorders>
          <w:top w:val="single" w:sz="8" w:space="0" w:color="F55070" w:themeColor="accent1"/>
          <w:left w:val="single" w:sz="8" w:space="0" w:color="F55070" w:themeColor="accent1"/>
          <w:bottom w:val="single" w:sz="8" w:space="0" w:color="F55070" w:themeColor="accent1"/>
          <w:right w:val="single" w:sz="8" w:space="0" w:color="F55070" w:themeColor="accent1"/>
        </w:tcBorders>
      </w:tcPr>
    </w:tblStylePr>
    <w:tblStylePr w:type="band1Horz">
      <w:tblPr/>
      <w:tcPr>
        <w:tcBorders>
          <w:top w:val="single" w:sz="8" w:space="0" w:color="F55070" w:themeColor="accent1"/>
          <w:left w:val="single" w:sz="8" w:space="0" w:color="F55070" w:themeColor="accent1"/>
          <w:bottom w:val="single" w:sz="8" w:space="0" w:color="F55070" w:themeColor="accent1"/>
          <w:right w:val="single" w:sz="8" w:space="0" w:color="F55070" w:themeColor="accent1"/>
        </w:tcBorders>
      </w:tcPr>
    </w:tblStylePr>
  </w:style>
  <w:style w:type="table" w:styleId="Listeclaire-Accent2">
    <w:name w:val="Light List Accent 2"/>
    <w:basedOn w:val="TableauNormal"/>
    <w:uiPriority w:val="61"/>
    <w:rsid w:val="0010332F"/>
    <w:pPr>
      <w:spacing w:after="0" w:line="240" w:lineRule="auto"/>
    </w:pPr>
    <w:tblPr>
      <w:tblStyleRowBandSize w:val="1"/>
      <w:tblStyleColBandSize w:val="1"/>
      <w:tblBorders>
        <w:top w:val="single" w:sz="2" w:space="0" w:color="23325F" w:themeColor="accent2"/>
        <w:left w:val="single" w:sz="2" w:space="0" w:color="23325F" w:themeColor="accent2"/>
        <w:bottom w:val="single" w:sz="2" w:space="0" w:color="23325F" w:themeColor="accent2"/>
        <w:right w:val="single" w:sz="2" w:space="0" w:color="23325F" w:themeColor="accent2"/>
        <w:insideH w:val="single" w:sz="2" w:space="0" w:color="23325F" w:themeColor="accent2"/>
        <w:insideV w:val="single" w:sz="2" w:space="0" w:color="23325F" w:themeColor="accent2"/>
      </w:tblBorders>
    </w:tblPr>
    <w:tcPr>
      <w:shd w:val="clear" w:color="auto" w:fill="FFFFFF" w:themeFill="background1"/>
    </w:tcPr>
    <w:tblStylePr w:type="firstRow">
      <w:pPr>
        <w:spacing w:before="0" w:after="0" w:line="240" w:lineRule="auto"/>
      </w:pPr>
      <w:rPr>
        <w:b/>
        <w:bCs/>
        <w:color w:val="FFFFFF" w:themeColor="background1"/>
      </w:rPr>
      <w:tblPr/>
      <w:tcPr>
        <w:shd w:val="clear" w:color="auto" w:fill="23325F" w:themeFill="accent2"/>
      </w:tcPr>
    </w:tblStylePr>
    <w:tblStylePr w:type="lastRow">
      <w:pPr>
        <w:spacing w:before="0" w:after="0" w:line="240" w:lineRule="auto"/>
      </w:pPr>
      <w:rPr>
        <w:b/>
        <w:bCs/>
      </w:rPr>
      <w:tblPr/>
      <w:tcPr>
        <w:tcBorders>
          <w:top w:val="double" w:sz="6" w:space="0" w:color="23325F" w:themeColor="accent2"/>
          <w:left w:val="single" w:sz="8" w:space="0" w:color="23325F" w:themeColor="accent2"/>
          <w:bottom w:val="single" w:sz="8" w:space="0" w:color="23325F" w:themeColor="accent2"/>
          <w:right w:val="single" w:sz="8" w:space="0" w:color="23325F" w:themeColor="accent2"/>
        </w:tcBorders>
      </w:tcPr>
    </w:tblStylePr>
    <w:tblStylePr w:type="firstCol">
      <w:rPr>
        <w:b/>
        <w:bCs/>
      </w:rPr>
    </w:tblStylePr>
    <w:tblStylePr w:type="lastCol">
      <w:rPr>
        <w:b/>
        <w:bCs/>
      </w:rPr>
    </w:tblStylePr>
    <w:tblStylePr w:type="band1Vert">
      <w:tblPr/>
      <w:tcPr>
        <w:tcBorders>
          <w:top w:val="single" w:sz="8" w:space="0" w:color="23325F" w:themeColor="accent2"/>
          <w:left w:val="single" w:sz="8" w:space="0" w:color="23325F" w:themeColor="accent2"/>
          <w:bottom w:val="single" w:sz="8" w:space="0" w:color="23325F" w:themeColor="accent2"/>
          <w:right w:val="single" w:sz="8" w:space="0" w:color="23325F" w:themeColor="accent2"/>
        </w:tcBorders>
      </w:tcPr>
    </w:tblStylePr>
    <w:tblStylePr w:type="band1Horz">
      <w:tblPr/>
      <w:tcPr>
        <w:tcBorders>
          <w:top w:val="single" w:sz="8" w:space="0" w:color="23325F" w:themeColor="accent2"/>
          <w:left w:val="single" w:sz="8" w:space="0" w:color="23325F" w:themeColor="accent2"/>
          <w:bottom w:val="single" w:sz="8" w:space="0" w:color="23325F" w:themeColor="accent2"/>
          <w:right w:val="single" w:sz="8" w:space="0" w:color="23325F" w:themeColor="accent2"/>
        </w:tcBorders>
      </w:tcPr>
    </w:tblStylePr>
  </w:style>
  <w:style w:type="table" w:styleId="Trameclaire-Accent2">
    <w:name w:val="Light Shading Accent 2"/>
    <w:basedOn w:val="TableauNormal"/>
    <w:uiPriority w:val="60"/>
    <w:rsid w:val="0010332F"/>
    <w:pPr>
      <w:spacing w:after="0" w:line="240" w:lineRule="auto"/>
    </w:pPr>
    <w:rPr>
      <w:color w:val="1A2547" w:themeColor="accent2" w:themeShade="BF"/>
    </w:rPr>
    <w:tblPr>
      <w:tblStyleRowBandSize w:val="1"/>
      <w:tblStyleColBandSize w:val="1"/>
      <w:tblBorders>
        <w:top w:val="single" w:sz="8" w:space="0" w:color="23325F" w:themeColor="accent2"/>
        <w:bottom w:val="single" w:sz="8" w:space="0" w:color="23325F" w:themeColor="accent2"/>
      </w:tblBorders>
    </w:tblPr>
    <w:tblStylePr w:type="firstRow">
      <w:pPr>
        <w:spacing w:before="0" w:after="0" w:line="240" w:lineRule="auto"/>
      </w:pPr>
      <w:rPr>
        <w:b/>
        <w:bCs/>
      </w:rPr>
      <w:tblPr/>
      <w:tcPr>
        <w:tcBorders>
          <w:top w:val="single" w:sz="8" w:space="0" w:color="23325F" w:themeColor="accent2"/>
          <w:left w:val="nil"/>
          <w:bottom w:val="single" w:sz="8" w:space="0" w:color="23325F" w:themeColor="accent2"/>
          <w:right w:val="nil"/>
          <w:insideH w:val="nil"/>
          <w:insideV w:val="nil"/>
        </w:tcBorders>
      </w:tcPr>
    </w:tblStylePr>
    <w:tblStylePr w:type="lastRow">
      <w:pPr>
        <w:spacing w:before="0" w:after="0" w:line="240" w:lineRule="auto"/>
      </w:pPr>
      <w:rPr>
        <w:b/>
        <w:bCs/>
      </w:rPr>
      <w:tblPr/>
      <w:tcPr>
        <w:tcBorders>
          <w:top w:val="single" w:sz="8" w:space="0" w:color="23325F" w:themeColor="accent2"/>
          <w:left w:val="nil"/>
          <w:bottom w:val="single" w:sz="8" w:space="0" w:color="23325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C4E5" w:themeFill="accent2" w:themeFillTint="3F"/>
      </w:tcPr>
    </w:tblStylePr>
    <w:tblStylePr w:type="band1Horz">
      <w:tblPr/>
      <w:tcPr>
        <w:tcBorders>
          <w:left w:val="nil"/>
          <w:right w:val="nil"/>
          <w:insideH w:val="nil"/>
          <w:insideV w:val="nil"/>
        </w:tcBorders>
        <w:shd w:val="clear" w:color="auto" w:fill="BAC4E5" w:themeFill="accent2" w:themeFillTint="3F"/>
      </w:tcPr>
    </w:tblStylePr>
  </w:style>
  <w:style w:type="table" w:styleId="Listeclaire">
    <w:name w:val="Light List"/>
    <w:basedOn w:val="TableauNormal"/>
    <w:uiPriority w:val="61"/>
    <w:rsid w:val="0010332F"/>
    <w:pPr>
      <w:spacing w:after="0" w:line="240" w:lineRule="auto"/>
    </w:pPr>
    <w:tblPr>
      <w:tblStyleRowBandSize w:val="1"/>
      <w:tblStyleColBandSize w:val="1"/>
      <w:tblBorders>
        <w:top w:val="single" w:sz="8" w:space="0" w:color="2828B4" w:themeColor="text1"/>
        <w:left w:val="single" w:sz="8" w:space="0" w:color="2828B4" w:themeColor="text1"/>
        <w:bottom w:val="single" w:sz="8" w:space="0" w:color="2828B4" w:themeColor="text1"/>
        <w:right w:val="single" w:sz="8" w:space="0" w:color="2828B4" w:themeColor="text1"/>
      </w:tblBorders>
    </w:tblPr>
    <w:tblStylePr w:type="firstRow">
      <w:pPr>
        <w:spacing w:before="0" w:after="0" w:line="240" w:lineRule="auto"/>
      </w:pPr>
      <w:rPr>
        <w:b/>
        <w:bCs/>
        <w:color w:val="FFFFFF" w:themeColor="background1"/>
      </w:rPr>
      <w:tblPr/>
      <w:tcPr>
        <w:shd w:val="clear" w:color="auto" w:fill="2828B4" w:themeFill="text1"/>
      </w:tcPr>
    </w:tblStylePr>
    <w:tblStylePr w:type="lastRow">
      <w:pPr>
        <w:spacing w:before="0" w:after="0" w:line="240" w:lineRule="auto"/>
      </w:pPr>
      <w:rPr>
        <w:b/>
        <w:bCs/>
      </w:rPr>
      <w:tblPr/>
      <w:tcPr>
        <w:tcBorders>
          <w:top w:val="double" w:sz="6" w:space="0" w:color="2828B4" w:themeColor="text1"/>
          <w:left w:val="single" w:sz="8" w:space="0" w:color="2828B4" w:themeColor="text1"/>
          <w:bottom w:val="single" w:sz="8" w:space="0" w:color="2828B4" w:themeColor="text1"/>
          <w:right w:val="single" w:sz="8" w:space="0" w:color="2828B4" w:themeColor="text1"/>
        </w:tcBorders>
      </w:tcPr>
    </w:tblStylePr>
    <w:tblStylePr w:type="firstCol">
      <w:rPr>
        <w:b/>
        <w:bCs/>
      </w:rPr>
    </w:tblStylePr>
    <w:tblStylePr w:type="lastCol">
      <w:rPr>
        <w:b/>
        <w:bCs/>
      </w:rPr>
    </w:tblStylePr>
    <w:tblStylePr w:type="band1Vert">
      <w:tblPr/>
      <w:tcPr>
        <w:tcBorders>
          <w:top w:val="single" w:sz="8" w:space="0" w:color="2828B4" w:themeColor="text1"/>
          <w:left w:val="single" w:sz="8" w:space="0" w:color="2828B4" w:themeColor="text1"/>
          <w:bottom w:val="single" w:sz="8" w:space="0" w:color="2828B4" w:themeColor="text1"/>
          <w:right w:val="single" w:sz="8" w:space="0" w:color="2828B4" w:themeColor="text1"/>
        </w:tcBorders>
      </w:tcPr>
    </w:tblStylePr>
    <w:tblStylePr w:type="band1Horz">
      <w:tblPr/>
      <w:tcPr>
        <w:tcBorders>
          <w:top w:val="single" w:sz="8" w:space="0" w:color="2828B4" w:themeColor="text1"/>
          <w:left w:val="single" w:sz="8" w:space="0" w:color="2828B4" w:themeColor="text1"/>
          <w:bottom w:val="single" w:sz="8" w:space="0" w:color="2828B4" w:themeColor="text1"/>
          <w:right w:val="single" w:sz="8" w:space="0" w:color="2828B4" w:themeColor="text1"/>
        </w:tcBorders>
      </w:tcPr>
    </w:tblStylePr>
  </w:style>
  <w:style w:type="table" w:styleId="Ombrageclair">
    <w:name w:val="Light Shading"/>
    <w:basedOn w:val="TableauNormal"/>
    <w:uiPriority w:val="60"/>
    <w:rsid w:val="0010332F"/>
    <w:pPr>
      <w:spacing w:after="0" w:line="240" w:lineRule="auto"/>
    </w:pPr>
    <w:rPr>
      <w:color w:val="1E1E86" w:themeColor="text1" w:themeShade="BF"/>
    </w:rPr>
    <w:tblPr>
      <w:tblStyleRowBandSize w:val="1"/>
      <w:tblStyleColBandSize w:val="1"/>
      <w:tblBorders>
        <w:top w:val="single" w:sz="8" w:space="0" w:color="2828B4" w:themeColor="text1"/>
        <w:bottom w:val="single" w:sz="8" w:space="0" w:color="2828B4" w:themeColor="text1"/>
      </w:tblBorders>
    </w:tblPr>
    <w:tblStylePr w:type="firstRow">
      <w:pPr>
        <w:spacing w:before="0" w:after="0" w:line="240" w:lineRule="auto"/>
      </w:pPr>
      <w:rPr>
        <w:b/>
        <w:bCs/>
      </w:rPr>
      <w:tblPr/>
      <w:tcPr>
        <w:tcBorders>
          <w:top w:val="single" w:sz="8" w:space="0" w:color="2828B4" w:themeColor="text1"/>
          <w:left w:val="nil"/>
          <w:bottom w:val="single" w:sz="8" w:space="0" w:color="2828B4" w:themeColor="text1"/>
          <w:right w:val="nil"/>
          <w:insideH w:val="nil"/>
          <w:insideV w:val="nil"/>
        </w:tcBorders>
      </w:tcPr>
    </w:tblStylePr>
    <w:tblStylePr w:type="lastRow">
      <w:pPr>
        <w:spacing w:before="0" w:after="0" w:line="240" w:lineRule="auto"/>
      </w:pPr>
      <w:rPr>
        <w:b/>
        <w:bCs/>
      </w:rPr>
      <w:tblPr/>
      <w:tcPr>
        <w:tcBorders>
          <w:top w:val="single" w:sz="8" w:space="0" w:color="2828B4" w:themeColor="text1"/>
          <w:left w:val="nil"/>
          <w:bottom w:val="single" w:sz="8" w:space="0" w:color="2828B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F2" w:themeFill="text1" w:themeFillTint="3F"/>
      </w:tcPr>
    </w:tblStylePr>
    <w:tblStylePr w:type="band1Horz">
      <w:tblPr/>
      <w:tcPr>
        <w:tcBorders>
          <w:left w:val="nil"/>
          <w:right w:val="nil"/>
          <w:insideH w:val="nil"/>
          <w:insideV w:val="nil"/>
        </w:tcBorders>
        <w:shd w:val="clear" w:color="auto" w:fill="C4C4F2" w:themeFill="text1" w:themeFillTint="3F"/>
      </w:tcPr>
    </w:tblStylePr>
  </w:style>
  <w:style w:type="table" w:styleId="Listeclaire-Accent3">
    <w:name w:val="Light List Accent 3"/>
    <w:basedOn w:val="TableauNormal"/>
    <w:uiPriority w:val="61"/>
    <w:rsid w:val="00737A93"/>
    <w:pPr>
      <w:spacing w:after="0" w:line="240" w:lineRule="auto"/>
      <w:jc w:val="center"/>
      <w:outlineLvl w:val="0"/>
    </w:pPr>
    <w:rPr>
      <w:rFonts w:ascii="Open Sans" w:hAnsi="Open Sans"/>
      <w:sz w:val="24"/>
    </w:rPr>
    <w:tblPr>
      <w:tblStyleRowBandSize w:val="1"/>
      <w:tblStyleColBandSize w:val="1"/>
      <w:tblBorders>
        <w:top w:val="single" w:sz="2" w:space="0" w:color="2828B4" w:themeColor="accent3"/>
        <w:left w:val="single" w:sz="2" w:space="0" w:color="2828B4" w:themeColor="accent3"/>
        <w:bottom w:val="single" w:sz="2" w:space="0" w:color="2828B4" w:themeColor="accent3"/>
        <w:right w:val="single" w:sz="2" w:space="0" w:color="2828B4" w:themeColor="accent3"/>
        <w:insideH w:val="single" w:sz="6" w:space="0" w:color="2828B4" w:themeColor="accent3"/>
        <w:insideV w:val="single" w:sz="6" w:space="0" w:color="2828B4" w:themeColor="accent3"/>
      </w:tblBorders>
    </w:tblPr>
    <w:tcPr>
      <w:shd w:val="clear" w:color="auto" w:fill="auto"/>
      <w:vAlign w:val="center"/>
    </w:tcPr>
    <w:tblStylePr w:type="firstRow">
      <w:pPr>
        <w:spacing w:before="0" w:after="0" w:line="240" w:lineRule="auto"/>
      </w:pPr>
      <w:rPr>
        <w:b/>
        <w:bCs/>
        <w:color w:val="FFFFFF" w:themeColor="background1"/>
      </w:rPr>
      <w:tblPr/>
      <w:tcPr>
        <w:tc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cBorders>
        <w:shd w:val="clear" w:color="auto" w:fill="2828B4" w:themeFill="accent3"/>
      </w:tcPr>
    </w:tblStylePr>
    <w:tblStylePr w:type="lastRow">
      <w:pPr>
        <w:spacing w:before="0" w:after="0" w:line="240" w:lineRule="auto"/>
      </w:pPr>
      <w:rPr>
        <w:b/>
        <w:bCs/>
      </w:rPr>
      <w:tblPr/>
      <w:tcPr>
        <w:tcBorders>
          <w:top w:val="double" w:sz="6" w:space="0" w:color="2828B4" w:themeColor="accent3"/>
          <w:left w:val="single" w:sz="8" w:space="0" w:color="2828B4" w:themeColor="accent3"/>
          <w:bottom w:val="single" w:sz="8" w:space="0" w:color="2828B4" w:themeColor="accent3"/>
          <w:right w:val="single" w:sz="8" w:space="0" w:color="2828B4" w:themeColor="accent3"/>
        </w:tcBorders>
      </w:tcPr>
    </w:tblStylePr>
    <w:tblStylePr w:type="firstCol">
      <w:rPr>
        <w:b/>
        <w:bCs/>
      </w:rPr>
    </w:tblStylePr>
    <w:tblStylePr w:type="lastCol">
      <w:rPr>
        <w:b/>
        <w:bCs/>
      </w:rPr>
    </w:tblStylePr>
    <w:tblStylePr w:type="band1Vert">
      <w:tblPr/>
      <w:tcPr>
        <w:tcBorders>
          <w:top w:val="single" w:sz="8" w:space="0" w:color="2828B4" w:themeColor="accent3"/>
          <w:left w:val="single" w:sz="8" w:space="0" w:color="2828B4" w:themeColor="accent3"/>
          <w:bottom w:val="single" w:sz="8" w:space="0" w:color="2828B4" w:themeColor="accent3"/>
          <w:right w:val="single" w:sz="8" w:space="0" w:color="2828B4" w:themeColor="accent3"/>
        </w:tcBorders>
      </w:tcPr>
    </w:tblStylePr>
    <w:tblStylePr w:type="band1Horz">
      <w:tblPr/>
      <w:tcPr>
        <w:tcBorders>
          <w:top w:val="single" w:sz="8" w:space="0" w:color="2828B4" w:themeColor="accent3"/>
          <w:left w:val="single" w:sz="8" w:space="0" w:color="2828B4" w:themeColor="accent3"/>
          <w:bottom w:val="single" w:sz="8" w:space="0" w:color="2828B4" w:themeColor="accent3"/>
          <w:right w:val="single" w:sz="8" w:space="0" w:color="2828B4" w:themeColor="accent3"/>
        </w:tcBorders>
      </w:tcPr>
    </w:tblStylePr>
  </w:style>
  <w:style w:type="paragraph" w:styleId="TM4">
    <w:name w:val="toc 4"/>
    <w:basedOn w:val="Normal"/>
    <w:next w:val="Normal"/>
    <w:autoRedefine/>
    <w:uiPriority w:val="39"/>
    <w:unhideWhenUsed/>
    <w:rsid w:val="00793497"/>
    <w:pPr>
      <w:spacing w:after="0"/>
      <w:ind w:left="660"/>
      <w:jc w:val="left"/>
    </w:pPr>
    <w:rPr>
      <w:rFonts w:cstheme="minorHAnsi"/>
      <w:sz w:val="18"/>
      <w:szCs w:val="18"/>
    </w:rPr>
  </w:style>
  <w:style w:type="paragraph" w:styleId="TM5">
    <w:name w:val="toc 5"/>
    <w:basedOn w:val="Normal"/>
    <w:next w:val="Normal"/>
    <w:autoRedefine/>
    <w:uiPriority w:val="39"/>
    <w:unhideWhenUsed/>
    <w:rsid w:val="00793497"/>
    <w:pPr>
      <w:spacing w:after="0"/>
      <w:ind w:left="880"/>
      <w:jc w:val="left"/>
    </w:pPr>
    <w:rPr>
      <w:rFonts w:cstheme="minorHAnsi"/>
      <w:sz w:val="18"/>
      <w:szCs w:val="18"/>
    </w:rPr>
  </w:style>
  <w:style w:type="paragraph" w:styleId="TM6">
    <w:name w:val="toc 6"/>
    <w:basedOn w:val="Normal"/>
    <w:next w:val="Normal"/>
    <w:autoRedefine/>
    <w:uiPriority w:val="39"/>
    <w:unhideWhenUsed/>
    <w:rsid w:val="00793497"/>
    <w:pPr>
      <w:spacing w:after="0"/>
      <w:ind w:left="1100"/>
      <w:jc w:val="left"/>
    </w:pPr>
    <w:rPr>
      <w:rFonts w:cstheme="minorHAnsi"/>
      <w:sz w:val="18"/>
      <w:szCs w:val="18"/>
    </w:rPr>
  </w:style>
  <w:style w:type="paragraph" w:styleId="TM7">
    <w:name w:val="toc 7"/>
    <w:basedOn w:val="Normal"/>
    <w:next w:val="Normal"/>
    <w:autoRedefine/>
    <w:uiPriority w:val="39"/>
    <w:unhideWhenUsed/>
    <w:rsid w:val="00793497"/>
    <w:pPr>
      <w:spacing w:after="0"/>
      <w:ind w:left="1320"/>
      <w:jc w:val="left"/>
    </w:pPr>
    <w:rPr>
      <w:rFonts w:cstheme="minorHAnsi"/>
      <w:sz w:val="18"/>
      <w:szCs w:val="18"/>
    </w:rPr>
  </w:style>
  <w:style w:type="paragraph" w:styleId="TM8">
    <w:name w:val="toc 8"/>
    <w:basedOn w:val="Normal"/>
    <w:next w:val="Normal"/>
    <w:autoRedefine/>
    <w:uiPriority w:val="39"/>
    <w:unhideWhenUsed/>
    <w:rsid w:val="00793497"/>
    <w:pPr>
      <w:spacing w:after="0"/>
      <w:ind w:left="1540"/>
      <w:jc w:val="left"/>
    </w:pPr>
    <w:rPr>
      <w:rFonts w:cstheme="minorHAnsi"/>
      <w:sz w:val="18"/>
      <w:szCs w:val="18"/>
    </w:rPr>
  </w:style>
  <w:style w:type="paragraph" w:styleId="TM9">
    <w:name w:val="toc 9"/>
    <w:basedOn w:val="Normal"/>
    <w:next w:val="Normal"/>
    <w:autoRedefine/>
    <w:uiPriority w:val="39"/>
    <w:unhideWhenUsed/>
    <w:rsid w:val="00793497"/>
    <w:pPr>
      <w:spacing w:after="0"/>
      <w:ind w:left="1760"/>
      <w:jc w:val="left"/>
    </w:pPr>
    <w:rPr>
      <w:rFonts w:cstheme="minorHAnsi"/>
      <w:sz w:val="18"/>
      <w:szCs w:val="18"/>
    </w:rPr>
  </w:style>
  <w:style w:type="paragraph" w:customStyle="1" w:styleId="puce1">
    <w:name w:val="puce 1"/>
    <w:basedOn w:val="Paragraphedeliste"/>
    <w:link w:val="puce1Car"/>
    <w:qFormat/>
    <w:rsid w:val="0077049A"/>
    <w:pPr>
      <w:numPr>
        <w:numId w:val="15"/>
      </w:numPr>
    </w:pPr>
    <w:rPr>
      <w:shd w:val="clear" w:color="auto" w:fill="FFFFFF"/>
    </w:rPr>
  </w:style>
  <w:style w:type="paragraph" w:customStyle="1" w:styleId="puce2">
    <w:name w:val="puce 2"/>
    <w:basedOn w:val="Paragraphedeliste"/>
    <w:link w:val="puce2Car"/>
    <w:qFormat/>
    <w:rsid w:val="005B1DA0"/>
    <w:pPr>
      <w:numPr>
        <w:ilvl w:val="1"/>
        <w:numId w:val="29"/>
      </w:numPr>
    </w:pPr>
    <w:rPr>
      <w:shd w:val="clear" w:color="auto" w:fill="FFFFFF"/>
    </w:rPr>
  </w:style>
  <w:style w:type="character" w:customStyle="1" w:styleId="ParagraphedelisteCar">
    <w:name w:val="Paragraphe de liste Car"/>
    <w:aliases w:val="Use Case List Paragraph Car,Paragraphe_DAT Car,Paragraphe EI Car,Dot pt Car,Colorful List - Accent 11 Car,No Spacing1 Car,List Paragraph Char Char Char Car,Indicator Text Car,Numbered Para 1 Car,Bullet 1 Car,F5 List Paragraph Car"/>
    <w:basedOn w:val="Policepardfaut"/>
    <w:link w:val="Paragraphedeliste"/>
    <w:rsid w:val="00383444"/>
    <w:rPr>
      <w:rFonts w:ascii="Century Gothic" w:hAnsi="Century Gothic"/>
      <w:sz w:val="20"/>
    </w:rPr>
  </w:style>
  <w:style w:type="character" w:customStyle="1" w:styleId="puce1Car">
    <w:name w:val="puce 1 Car"/>
    <w:basedOn w:val="ParagraphedelisteCar"/>
    <w:link w:val="puce1"/>
    <w:rsid w:val="0077049A"/>
    <w:rPr>
      <w:rFonts w:ascii="Century Gothic" w:hAnsi="Century Gothic"/>
      <w:sz w:val="20"/>
    </w:rPr>
  </w:style>
  <w:style w:type="paragraph" w:customStyle="1" w:styleId="Puce3">
    <w:name w:val="Puce 3"/>
    <w:basedOn w:val="Paragraphedeliste"/>
    <w:link w:val="Puce3Car"/>
    <w:qFormat/>
    <w:rsid w:val="005B1DA0"/>
    <w:pPr>
      <w:numPr>
        <w:ilvl w:val="2"/>
        <w:numId w:val="30"/>
      </w:numPr>
    </w:pPr>
    <w:rPr>
      <w:shd w:val="clear" w:color="auto" w:fill="FFFFFF"/>
    </w:rPr>
  </w:style>
  <w:style w:type="character" w:customStyle="1" w:styleId="puce2Car">
    <w:name w:val="puce 2 Car"/>
    <w:basedOn w:val="ParagraphedelisteCar"/>
    <w:link w:val="puce2"/>
    <w:rsid w:val="005B1DA0"/>
    <w:rPr>
      <w:rFonts w:ascii="Century Gothic" w:hAnsi="Century Gothic"/>
      <w:sz w:val="20"/>
    </w:rPr>
  </w:style>
  <w:style w:type="paragraph" w:customStyle="1" w:styleId="Puce4">
    <w:name w:val="Puce 4"/>
    <w:basedOn w:val="Paragraphedeliste"/>
    <w:link w:val="Puce4Car"/>
    <w:qFormat/>
    <w:rsid w:val="005B1DA0"/>
    <w:pPr>
      <w:numPr>
        <w:ilvl w:val="3"/>
        <w:numId w:val="31"/>
      </w:numPr>
    </w:pPr>
    <w:rPr>
      <w:shd w:val="clear" w:color="auto" w:fill="FFFFFF"/>
    </w:rPr>
  </w:style>
  <w:style w:type="character" w:customStyle="1" w:styleId="Puce3Car">
    <w:name w:val="Puce 3 Car"/>
    <w:basedOn w:val="ParagraphedelisteCar"/>
    <w:link w:val="Puce3"/>
    <w:rsid w:val="005B1DA0"/>
    <w:rPr>
      <w:rFonts w:ascii="Century Gothic" w:hAnsi="Century Gothic"/>
      <w:sz w:val="20"/>
    </w:rPr>
  </w:style>
  <w:style w:type="table" w:styleId="TableauGrille4-Accentuation6">
    <w:name w:val="Grid Table 4 Accent 6"/>
    <w:aliases w:val="Tableau NeS"/>
    <w:basedOn w:val="TableauNormal"/>
    <w:uiPriority w:val="49"/>
    <w:rsid w:val="00036DB8"/>
    <w:pPr>
      <w:spacing w:after="0" w:line="240" w:lineRule="auto"/>
    </w:pPr>
    <w:tblPr>
      <w:tblStyleRowBandSize w:val="1"/>
      <w:tblStyleColBandSize w:val="1"/>
      <w:tblBorders>
        <w:top w:val="single" w:sz="8" w:space="0" w:color="273271"/>
        <w:left w:val="single" w:sz="8" w:space="0" w:color="273271"/>
        <w:bottom w:val="single" w:sz="8" w:space="0" w:color="273271"/>
        <w:right w:val="single" w:sz="8" w:space="0" w:color="273271"/>
        <w:insideH w:val="single" w:sz="8" w:space="0" w:color="273271"/>
        <w:insideV w:val="single" w:sz="8" w:space="0" w:color="273271"/>
      </w:tblBorders>
    </w:tblPr>
    <w:tblStylePr w:type="firstRow">
      <w:rPr>
        <w:rFonts w:asciiTheme="minorHAnsi" w:hAnsiTheme="minorHAnsi"/>
        <w:b/>
        <w:bCs/>
        <w:color w:val="FFFFFF" w:themeColor="background1"/>
        <w:sz w:val="22"/>
      </w:rPr>
      <w:tblPr/>
      <w:tcPr>
        <w:shd w:val="clear" w:color="auto" w:fill="2828B4" w:themeFill="accent3"/>
      </w:tcPr>
    </w:tblStylePr>
    <w:tblStylePr w:type="lastRow">
      <w:rPr>
        <w:b/>
        <w:bCs/>
      </w:rPr>
      <w:tblPr/>
      <w:tcPr>
        <w:tcBorders>
          <w:top w:val="double" w:sz="4" w:space="0" w:color="78AAE6" w:themeColor="accent6"/>
        </w:tcBorders>
      </w:tcPr>
    </w:tblStylePr>
    <w:tblStylePr w:type="firstCol">
      <w:rPr>
        <w:b/>
        <w:bCs/>
      </w:rPr>
    </w:tblStylePr>
    <w:tblStylePr w:type="lastCol">
      <w:rPr>
        <w:b/>
        <w:bCs/>
      </w:rPr>
    </w:tblStylePr>
    <w:tblStylePr w:type="band1Vert">
      <w:tblPr/>
      <w:tcPr>
        <w:shd w:val="clear" w:color="auto" w:fill="E4EDFA" w:themeFill="accent6" w:themeFillTint="33"/>
      </w:tcPr>
    </w:tblStylePr>
    <w:tblStylePr w:type="band1Horz">
      <w:tblPr/>
      <w:tcPr>
        <w:shd w:val="clear" w:color="auto" w:fill="E4EDFA" w:themeFill="accent6" w:themeFillTint="33"/>
      </w:tcPr>
    </w:tblStylePr>
  </w:style>
  <w:style w:type="character" w:customStyle="1" w:styleId="Puce4Car">
    <w:name w:val="Puce 4 Car"/>
    <w:basedOn w:val="ParagraphedelisteCar"/>
    <w:link w:val="Puce4"/>
    <w:rsid w:val="005B1DA0"/>
    <w:rPr>
      <w:rFonts w:ascii="Century Gothic" w:hAnsi="Century Gothic"/>
      <w:sz w:val="20"/>
    </w:rPr>
  </w:style>
  <w:style w:type="character" w:styleId="Mentionnonrsolue">
    <w:name w:val="Unresolved Mention"/>
    <w:basedOn w:val="Policepardfaut"/>
    <w:uiPriority w:val="99"/>
    <w:semiHidden/>
    <w:unhideWhenUsed/>
    <w:rsid w:val="00765F08"/>
    <w:rPr>
      <w:color w:val="605E5C"/>
      <w:shd w:val="clear" w:color="auto" w:fill="E1DFDD"/>
    </w:rPr>
  </w:style>
  <w:style w:type="paragraph" w:styleId="NormalWeb">
    <w:name w:val="Normal (Web)"/>
    <w:basedOn w:val="Normal"/>
    <w:uiPriority w:val="99"/>
    <w:unhideWhenUsed/>
    <w:rsid w:val="00765F08"/>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table" w:customStyle="1" w:styleId="Style1">
    <w:name w:val="Style1"/>
    <w:basedOn w:val="TableauNormal"/>
    <w:uiPriority w:val="99"/>
    <w:rsid w:val="001A05EA"/>
    <w:pPr>
      <w:spacing w:after="0" w:line="240" w:lineRule="auto"/>
    </w:pPr>
    <w:tblPr/>
  </w:style>
  <w:style w:type="table" w:styleId="TableauGrille4-Accentuation4">
    <w:name w:val="Grid Table 4 Accent 4"/>
    <w:basedOn w:val="TableauNormal"/>
    <w:uiPriority w:val="49"/>
    <w:rsid w:val="00E85B26"/>
    <w:pPr>
      <w:spacing w:after="0" w:line="240" w:lineRule="auto"/>
    </w:pPr>
    <w:tblPr>
      <w:tblStyleRowBandSize w:val="1"/>
      <w:tblStyleColBandSize w:val="1"/>
      <w:tblBorders>
        <w:top w:val="single" w:sz="4" w:space="0" w:color="A190D8" w:themeColor="accent4" w:themeTint="99"/>
        <w:left w:val="single" w:sz="4" w:space="0" w:color="A190D8" w:themeColor="accent4" w:themeTint="99"/>
        <w:bottom w:val="single" w:sz="4" w:space="0" w:color="A190D8" w:themeColor="accent4" w:themeTint="99"/>
        <w:right w:val="single" w:sz="4" w:space="0" w:color="A190D8" w:themeColor="accent4" w:themeTint="99"/>
        <w:insideH w:val="single" w:sz="4" w:space="0" w:color="A190D8" w:themeColor="accent4" w:themeTint="99"/>
        <w:insideV w:val="single" w:sz="4" w:space="0" w:color="A190D8" w:themeColor="accent4" w:themeTint="99"/>
      </w:tblBorders>
    </w:tblPr>
    <w:tblStylePr w:type="firstRow">
      <w:rPr>
        <w:b/>
        <w:bCs/>
        <w:color w:val="FFFFFF" w:themeColor="background1"/>
      </w:rPr>
      <w:tblPr/>
      <w:tcPr>
        <w:tcBorders>
          <w:top w:val="single" w:sz="4" w:space="0" w:color="6446BE" w:themeColor="accent4"/>
          <w:left w:val="single" w:sz="4" w:space="0" w:color="6446BE" w:themeColor="accent4"/>
          <w:bottom w:val="single" w:sz="4" w:space="0" w:color="6446BE" w:themeColor="accent4"/>
          <w:right w:val="single" w:sz="4" w:space="0" w:color="6446BE" w:themeColor="accent4"/>
          <w:insideH w:val="nil"/>
          <w:insideV w:val="nil"/>
        </w:tcBorders>
        <w:shd w:val="clear" w:color="auto" w:fill="6446BE" w:themeFill="accent4"/>
      </w:tcPr>
    </w:tblStylePr>
    <w:tblStylePr w:type="lastRow">
      <w:rPr>
        <w:b/>
        <w:bCs/>
      </w:rPr>
      <w:tblPr/>
      <w:tcPr>
        <w:tcBorders>
          <w:top w:val="double" w:sz="4" w:space="0" w:color="6446BE" w:themeColor="accent4"/>
        </w:tcBorders>
      </w:tcPr>
    </w:tblStylePr>
    <w:tblStylePr w:type="firstCol">
      <w:rPr>
        <w:b/>
        <w:bCs/>
      </w:rPr>
    </w:tblStylePr>
    <w:tblStylePr w:type="lastCol">
      <w:rPr>
        <w:b/>
        <w:bCs/>
      </w:rPr>
    </w:tblStylePr>
    <w:tblStylePr w:type="band1Vert">
      <w:tblPr/>
      <w:tcPr>
        <w:shd w:val="clear" w:color="auto" w:fill="DFDAF2" w:themeFill="accent4" w:themeFillTint="33"/>
      </w:tcPr>
    </w:tblStylePr>
    <w:tblStylePr w:type="band1Horz">
      <w:tblPr/>
      <w:tcPr>
        <w:shd w:val="clear" w:color="auto" w:fill="DFDAF2" w:themeFill="accent4" w:themeFillTint="33"/>
      </w:tcPr>
    </w:tblStylePr>
  </w:style>
  <w:style w:type="table" w:styleId="TableauGrille4-Accentuation2">
    <w:name w:val="Grid Table 4 Accent 2"/>
    <w:basedOn w:val="TableauNormal"/>
    <w:uiPriority w:val="49"/>
    <w:rsid w:val="00036DB8"/>
    <w:pPr>
      <w:spacing w:after="0" w:line="240" w:lineRule="auto"/>
    </w:pPr>
    <w:tblPr>
      <w:tblStyleRowBandSize w:val="1"/>
      <w:tblStyleColBandSize w:val="1"/>
      <w:tblBorders>
        <w:top w:val="single" w:sz="4" w:space="0" w:color="5872C1" w:themeColor="accent2" w:themeTint="99"/>
        <w:left w:val="single" w:sz="4" w:space="0" w:color="5872C1" w:themeColor="accent2" w:themeTint="99"/>
        <w:bottom w:val="single" w:sz="4" w:space="0" w:color="5872C1" w:themeColor="accent2" w:themeTint="99"/>
        <w:right w:val="single" w:sz="4" w:space="0" w:color="5872C1" w:themeColor="accent2" w:themeTint="99"/>
        <w:insideH w:val="single" w:sz="4" w:space="0" w:color="5872C1" w:themeColor="accent2" w:themeTint="99"/>
        <w:insideV w:val="single" w:sz="4" w:space="0" w:color="5872C1" w:themeColor="accent2" w:themeTint="99"/>
      </w:tblBorders>
    </w:tblPr>
    <w:tblStylePr w:type="firstRow">
      <w:rPr>
        <w:b/>
        <w:bCs/>
        <w:color w:val="FFFFFF" w:themeColor="background1"/>
      </w:rPr>
      <w:tblPr/>
      <w:tcPr>
        <w:tcBorders>
          <w:top w:val="single" w:sz="4" w:space="0" w:color="23325F" w:themeColor="accent2"/>
          <w:left w:val="single" w:sz="4" w:space="0" w:color="23325F" w:themeColor="accent2"/>
          <w:bottom w:val="single" w:sz="4" w:space="0" w:color="23325F" w:themeColor="accent2"/>
          <w:right w:val="single" w:sz="4" w:space="0" w:color="23325F" w:themeColor="accent2"/>
          <w:insideH w:val="nil"/>
          <w:insideV w:val="nil"/>
        </w:tcBorders>
        <w:shd w:val="clear" w:color="auto" w:fill="23325F" w:themeFill="accent2"/>
      </w:tcPr>
    </w:tblStylePr>
    <w:tblStylePr w:type="lastRow">
      <w:rPr>
        <w:b/>
        <w:bCs/>
      </w:rPr>
      <w:tblPr/>
      <w:tcPr>
        <w:tcBorders>
          <w:top w:val="double" w:sz="4" w:space="0" w:color="23325F" w:themeColor="accent2"/>
        </w:tcBorders>
      </w:tcPr>
    </w:tblStylePr>
    <w:tblStylePr w:type="firstCol">
      <w:rPr>
        <w:b/>
        <w:bCs/>
      </w:rPr>
    </w:tblStylePr>
    <w:tblStylePr w:type="lastCol">
      <w:rPr>
        <w:b/>
        <w:bCs/>
      </w:rPr>
    </w:tblStylePr>
    <w:tblStylePr w:type="band1Vert">
      <w:tblPr/>
      <w:tcPr>
        <w:shd w:val="clear" w:color="auto" w:fill="C7D0EA" w:themeFill="accent2" w:themeFillTint="33"/>
      </w:tcPr>
    </w:tblStylePr>
    <w:tblStylePr w:type="band1Horz">
      <w:tblPr/>
      <w:tcPr>
        <w:shd w:val="clear" w:color="auto" w:fill="C7D0EA" w:themeFill="accent2" w:themeFillTint="33"/>
      </w:tcPr>
    </w:tblStylePr>
  </w:style>
  <w:style w:type="table" w:customStyle="1" w:styleId="Style2">
    <w:name w:val="Style2"/>
    <w:basedOn w:val="TableauNormal"/>
    <w:uiPriority w:val="99"/>
    <w:rsid w:val="00036DB8"/>
    <w:pPr>
      <w:spacing w:after="0" w:line="240" w:lineRule="auto"/>
    </w:pPr>
    <w:tblPr/>
    <w:tcPr>
      <w:shd w:val="clear" w:color="auto" w:fill="E7ECF8"/>
    </w:tcPr>
  </w:style>
  <w:style w:type="table" w:customStyle="1" w:styleId="Style3">
    <w:name w:val="Style3"/>
    <w:basedOn w:val="TableauNormal"/>
    <w:uiPriority w:val="99"/>
    <w:rsid w:val="00036DB8"/>
    <w:pPr>
      <w:spacing w:after="0" w:line="240" w:lineRule="auto"/>
    </w:pPr>
    <w:rPr>
      <w:rFonts w:ascii="Century Gothic" w:hAnsi="Century Gothic"/>
    </w:rPr>
    <w:tblPr/>
  </w:style>
  <w:style w:type="table" w:styleId="TableauGrille4">
    <w:name w:val="Grid Table 4"/>
    <w:basedOn w:val="TableauNormal"/>
    <w:uiPriority w:val="49"/>
    <w:rsid w:val="008A0AB6"/>
    <w:pPr>
      <w:spacing w:after="0" w:line="240" w:lineRule="auto"/>
    </w:pPr>
    <w:tblPr>
      <w:tblStyleRowBandSize w:val="1"/>
      <w:tblStyleColBandSize w:val="1"/>
      <w:tblBorders>
        <w:top w:val="single" w:sz="4" w:space="0" w:color="7070DF" w:themeColor="text1" w:themeTint="99"/>
        <w:left w:val="single" w:sz="4" w:space="0" w:color="7070DF" w:themeColor="text1" w:themeTint="99"/>
        <w:bottom w:val="single" w:sz="4" w:space="0" w:color="7070DF" w:themeColor="text1" w:themeTint="99"/>
        <w:right w:val="single" w:sz="4" w:space="0" w:color="7070DF" w:themeColor="text1" w:themeTint="99"/>
        <w:insideH w:val="single" w:sz="4" w:space="0" w:color="7070DF" w:themeColor="text1" w:themeTint="99"/>
        <w:insideV w:val="single" w:sz="4" w:space="0" w:color="7070DF" w:themeColor="text1" w:themeTint="99"/>
      </w:tblBorders>
    </w:tblPr>
    <w:tblStylePr w:type="firstRow">
      <w:rPr>
        <w:b/>
        <w:bCs/>
        <w:color w:val="FFFFFF" w:themeColor="background1"/>
      </w:rPr>
      <w:tblPr/>
      <w:tcPr>
        <w:tcBorders>
          <w:top w:val="single" w:sz="4" w:space="0" w:color="2828B4" w:themeColor="text1"/>
          <w:left w:val="single" w:sz="4" w:space="0" w:color="2828B4" w:themeColor="text1"/>
          <w:bottom w:val="single" w:sz="4" w:space="0" w:color="2828B4" w:themeColor="text1"/>
          <w:right w:val="single" w:sz="4" w:space="0" w:color="2828B4" w:themeColor="text1"/>
          <w:insideH w:val="nil"/>
          <w:insideV w:val="nil"/>
        </w:tcBorders>
        <w:shd w:val="clear" w:color="auto" w:fill="2828B4" w:themeFill="text1"/>
      </w:tcPr>
    </w:tblStylePr>
    <w:tblStylePr w:type="lastRow">
      <w:rPr>
        <w:b/>
        <w:bCs/>
      </w:rPr>
      <w:tblPr/>
      <w:tcPr>
        <w:tcBorders>
          <w:top w:val="double" w:sz="4" w:space="0" w:color="2828B4" w:themeColor="text1"/>
        </w:tcBorders>
      </w:tcPr>
    </w:tblStylePr>
    <w:tblStylePr w:type="firstCol">
      <w:rPr>
        <w:b/>
        <w:bCs/>
      </w:rPr>
    </w:tblStylePr>
    <w:tblStylePr w:type="lastCol">
      <w:rPr>
        <w:b/>
        <w:bCs/>
      </w:rPr>
    </w:tblStylePr>
    <w:tblStylePr w:type="band1Vert">
      <w:tblPr/>
      <w:tcPr>
        <w:shd w:val="clear" w:color="auto" w:fill="CFCFF4" w:themeFill="text1" w:themeFillTint="33"/>
      </w:tcPr>
    </w:tblStylePr>
    <w:tblStylePr w:type="band1Horz">
      <w:tblPr/>
      <w:tcPr>
        <w:shd w:val="clear" w:color="auto" w:fill="CFCFF4" w:themeFill="text1" w:themeFillTint="33"/>
      </w:tcPr>
    </w:tblStylePr>
  </w:style>
  <w:style w:type="table" w:styleId="TableauGrille4-Accentuation1">
    <w:name w:val="Grid Table 4 Accent 1"/>
    <w:basedOn w:val="TableauNormal"/>
    <w:uiPriority w:val="49"/>
    <w:rsid w:val="008A0AB6"/>
    <w:pPr>
      <w:spacing w:after="0" w:line="240" w:lineRule="auto"/>
    </w:pPr>
    <w:tblPr>
      <w:tblStyleRowBandSize w:val="1"/>
      <w:tblStyleColBandSize w:val="1"/>
      <w:tblBorders>
        <w:top w:val="single" w:sz="4" w:space="0" w:color="F996A9" w:themeColor="accent1" w:themeTint="99"/>
        <w:left w:val="single" w:sz="4" w:space="0" w:color="F996A9" w:themeColor="accent1" w:themeTint="99"/>
        <w:bottom w:val="single" w:sz="4" w:space="0" w:color="F996A9" w:themeColor="accent1" w:themeTint="99"/>
        <w:right w:val="single" w:sz="4" w:space="0" w:color="F996A9" w:themeColor="accent1" w:themeTint="99"/>
        <w:insideH w:val="single" w:sz="4" w:space="0" w:color="F996A9" w:themeColor="accent1" w:themeTint="99"/>
        <w:insideV w:val="single" w:sz="4" w:space="0" w:color="F996A9" w:themeColor="accent1" w:themeTint="99"/>
      </w:tblBorders>
    </w:tblPr>
    <w:tblStylePr w:type="firstRow">
      <w:rPr>
        <w:b/>
        <w:bCs/>
        <w:color w:val="FFFFFF" w:themeColor="background1"/>
      </w:rPr>
      <w:tblPr/>
      <w:tcPr>
        <w:tcBorders>
          <w:top w:val="single" w:sz="4" w:space="0" w:color="F55070" w:themeColor="accent1"/>
          <w:left w:val="single" w:sz="4" w:space="0" w:color="F55070" w:themeColor="accent1"/>
          <w:bottom w:val="single" w:sz="4" w:space="0" w:color="F55070" w:themeColor="accent1"/>
          <w:right w:val="single" w:sz="4" w:space="0" w:color="F55070" w:themeColor="accent1"/>
          <w:insideH w:val="nil"/>
          <w:insideV w:val="nil"/>
        </w:tcBorders>
        <w:shd w:val="clear" w:color="auto" w:fill="F55070" w:themeFill="accent1"/>
      </w:tcPr>
    </w:tblStylePr>
    <w:tblStylePr w:type="lastRow">
      <w:rPr>
        <w:b/>
        <w:bCs/>
      </w:rPr>
      <w:tblPr/>
      <w:tcPr>
        <w:tcBorders>
          <w:top w:val="double" w:sz="4" w:space="0" w:color="F55070" w:themeColor="accent1"/>
        </w:tcBorders>
      </w:tcPr>
    </w:tblStylePr>
    <w:tblStylePr w:type="firstCol">
      <w:rPr>
        <w:b/>
        <w:bCs/>
      </w:rPr>
    </w:tblStylePr>
    <w:tblStylePr w:type="lastCol">
      <w:rPr>
        <w:b/>
        <w:bCs/>
      </w:rPr>
    </w:tblStylePr>
    <w:tblStylePr w:type="band1Vert">
      <w:tblPr/>
      <w:tcPr>
        <w:shd w:val="clear" w:color="auto" w:fill="FDDCE2" w:themeFill="accent1" w:themeFillTint="33"/>
      </w:tcPr>
    </w:tblStylePr>
    <w:tblStylePr w:type="band1Horz">
      <w:tblPr/>
      <w:tcPr>
        <w:shd w:val="clear" w:color="auto" w:fill="FDDCE2" w:themeFill="accent1" w:themeFillTint="33"/>
      </w:tcPr>
    </w:tblStylePr>
  </w:style>
  <w:style w:type="table" w:styleId="TableauGrille5Fonc">
    <w:name w:val="Grid Table 5 Dark"/>
    <w:basedOn w:val="TableauNormal"/>
    <w:uiPriority w:val="50"/>
    <w:rsid w:val="008A0A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CFF4"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28B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28B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28B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28B4" w:themeFill="text1"/>
      </w:tcPr>
    </w:tblStylePr>
    <w:tblStylePr w:type="band1Vert">
      <w:tblPr/>
      <w:tcPr>
        <w:shd w:val="clear" w:color="auto" w:fill="A0A0EA" w:themeFill="text1" w:themeFillTint="66"/>
      </w:tcPr>
    </w:tblStylePr>
    <w:tblStylePr w:type="band1Horz">
      <w:tblPr/>
      <w:tcPr>
        <w:shd w:val="clear" w:color="auto" w:fill="A0A0EA" w:themeFill="text1" w:themeFillTint="66"/>
      </w:tcPr>
    </w:tblStylePr>
  </w:style>
  <w:style w:type="table" w:styleId="TableauGrille4-Accentuation5">
    <w:name w:val="Grid Table 4 Accent 5"/>
    <w:basedOn w:val="TableauNormal"/>
    <w:uiPriority w:val="49"/>
    <w:rsid w:val="00030C46"/>
    <w:pPr>
      <w:spacing w:after="0" w:line="240" w:lineRule="auto"/>
    </w:pPr>
    <w:tblPr>
      <w:tblStyleRowBandSize w:val="1"/>
      <w:tblStyleColBandSize w:val="1"/>
      <w:tblInd w:w="0" w:type="nil"/>
      <w:tblBorders>
        <w:top w:val="single" w:sz="4" w:space="0" w:color="A8A8E7" w:themeColor="accent5" w:themeTint="99"/>
        <w:left w:val="single" w:sz="4" w:space="0" w:color="A8A8E7" w:themeColor="accent5" w:themeTint="99"/>
        <w:bottom w:val="single" w:sz="4" w:space="0" w:color="A8A8E7" w:themeColor="accent5" w:themeTint="99"/>
        <w:right w:val="single" w:sz="4" w:space="0" w:color="A8A8E7" w:themeColor="accent5" w:themeTint="99"/>
        <w:insideH w:val="single" w:sz="4" w:space="0" w:color="A8A8E7" w:themeColor="accent5" w:themeTint="99"/>
        <w:insideV w:val="single" w:sz="4" w:space="0" w:color="A8A8E7" w:themeColor="accent5" w:themeTint="99"/>
      </w:tblBorders>
    </w:tblPr>
    <w:tblStylePr w:type="firstRow">
      <w:rPr>
        <w:b/>
        <w:bCs/>
        <w:color w:val="FFFFFF" w:themeColor="background1"/>
      </w:rPr>
      <w:tblPr/>
      <w:tcPr>
        <w:tcBorders>
          <w:top w:val="single" w:sz="4" w:space="0" w:color="6E6ED7" w:themeColor="accent5"/>
          <w:left w:val="single" w:sz="4" w:space="0" w:color="6E6ED7" w:themeColor="accent5"/>
          <w:bottom w:val="single" w:sz="4" w:space="0" w:color="6E6ED7" w:themeColor="accent5"/>
          <w:right w:val="single" w:sz="4" w:space="0" w:color="6E6ED7" w:themeColor="accent5"/>
          <w:insideH w:val="nil"/>
          <w:insideV w:val="nil"/>
        </w:tcBorders>
        <w:shd w:val="clear" w:color="auto" w:fill="6E6ED7" w:themeFill="accent5"/>
      </w:tcPr>
    </w:tblStylePr>
    <w:tblStylePr w:type="lastRow">
      <w:rPr>
        <w:b/>
        <w:bCs/>
      </w:rPr>
      <w:tblPr/>
      <w:tcPr>
        <w:tcBorders>
          <w:top w:val="double" w:sz="4" w:space="0" w:color="6E6ED7" w:themeColor="accent5"/>
        </w:tcBorders>
      </w:tcPr>
    </w:tblStylePr>
    <w:tblStylePr w:type="firstCol">
      <w:rPr>
        <w:b/>
        <w:bCs/>
      </w:rPr>
    </w:tblStylePr>
    <w:tblStylePr w:type="lastCol">
      <w:rPr>
        <w:b/>
        <w:bCs/>
      </w:rPr>
    </w:tblStylePr>
    <w:tblStylePr w:type="band1Vert">
      <w:tblPr/>
      <w:tcPr>
        <w:shd w:val="clear" w:color="auto" w:fill="E2E2F7" w:themeFill="accent5" w:themeFillTint="33"/>
      </w:tcPr>
    </w:tblStylePr>
    <w:tblStylePr w:type="band1Horz">
      <w:tblPr/>
      <w:tcPr>
        <w:shd w:val="clear" w:color="auto" w:fill="E2E2F7"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7712">
      <w:bodyDiv w:val="1"/>
      <w:marLeft w:val="0"/>
      <w:marRight w:val="0"/>
      <w:marTop w:val="0"/>
      <w:marBottom w:val="0"/>
      <w:divBdr>
        <w:top w:val="none" w:sz="0" w:space="0" w:color="auto"/>
        <w:left w:val="none" w:sz="0" w:space="0" w:color="auto"/>
        <w:bottom w:val="none" w:sz="0" w:space="0" w:color="auto"/>
        <w:right w:val="none" w:sz="0" w:space="0" w:color="auto"/>
      </w:divBdr>
    </w:div>
    <w:div w:id="57437849">
      <w:bodyDiv w:val="1"/>
      <w:marLeft w:val="0"/>
      <w:marRight w:val="0"/>
      <w:marTop w:val="0"/>
      <w:marBottom w:val="0"/>
      <w:divBdr>
        <w:top w:val="none" w:sz="0" w:space="0" w:color="auto"/>
        <w:left w:val="none" w:sz="0" w:space="0" w:color="auto"/>
        <w:bottom w:val="none" w:sz="0" w:space="0" w:color="auto"/>
        <w:right w:val="none" w:sz="0" w:space="0" w:color="auto"/>
      </w:divBdr>
    </w:div>
    <w:div w:id="66462653">
      <w:bodyDiv w:val="1"/>
      <w:marLeft w:val="0"/>
      <w:marRight w:val="0"/>
      <w:marTop w:val="0"/>
      <w:marBottom w:val="0"/>
      <w:divBdr>
        <w:top w:val="none" w:sz="0" w:space="0" w:color="auto"/>
        <w:left w:val="none" w:sz="0" w:space="0" w:color="auto"/>
        <w:bottom w:val="none" w:sz="0" w:space="0" w:color="auto"/>
        <w:right w:val="none" w:sz="0" w:space="0" w:color="auto"/>
      </w:divBdr>
    </w:div>
    <w:div w:id="75715533">
      <w:bodyDiv w:val="1"/>
      <w:marLeft w:val="0"/>
      <w:marRight w:val="0"/>
      <w:marTop w:val="0"/>
      <w:marBottom w:val="0"/>
      <w:divBdr>
        <w:top w:val="none" w:sz="0" w:space="0" w:color="auto"/>
        <w:left w:val="none" w:sz="0" w:space="0" w:color="auto"/>
        <w:bottom w:val="none" w:sz="0" w:space="0" w:color="auto"/>
        <w:right w:val="none" w:sz="0" w:space="0" w:color="auto"/>
      </w:divBdr>
    </w:div>
    <w:div w:id="140537172">
      <w:bodyDiv w:val="1"/>
      <w:marLeft w:val="0"/>
      <w:marRight w:val="0"/>
      <w:marTop w:val="0"/>
      <w:marBottom w:val="0"/>
      <w:divBdr>
        <w:top w:val="none" w:sz="0" w:space="0" w:color="auto"/>
        <w:left w:val="none" w:sz="0" w:space="0" w:color="auto"/>
        <w:bottom w:val="none" w:sz="0" w:space="0" w:color="auto"/>
        <w:right w:val="none" w:sz="0" w:space="0" w:color="auto"/>
      </w:divBdr>
    </w:div>
    <w:div w:id="164243830">
      <w:bodyDiv w:val="1"/>
      <w:marLeft w:val="0"/>
      <w:marRight w:val="0"/>
      <w:marTop w:val="0"/>
      <w:marBottom w:val="0"/>
      <w:divBdr>
        <w:top w:val="none" w:sz="0" w:space="0" w:color="auto"/>
        <w:left w:val="none" w:sz="0" w:space="0" w:color="auto"/>
        <w:bottom w:val="none" w:sz="0" w:space="0" w:color="auto"/>
        <w:right w:val="none" w:sz="0" w:space="0" w:color="auto"/>
      </w:divBdr>
    </w:div>
    <w:div w:id="297152240">
      <w:bodyDiv w:val="1"/>
      <w:marLeft w:val="0"/>
      <w:marRight w:val="0"/>
      <w:marTop w:val="0"/>
      <w:marBottom w:val="0"/>
      <w:divBdr>
        <w:top w:val="none" w:sz="0" w:space="0" w:color="auto"/>
        <w:left w:val="none" w:sz="0" w:space="0" w:color="auto"/>
        <w:bottom w:val="none" w:sz="0" w:space="0" w:color="auto"/>
        <w:right w:val="none" w:sz="0" w:space="0" w:color="auto"/>
      </w:divBdr>
    </w:div>
    <w:div w:id="335235946">
      <w:bodyDiv w:val="1"/>
      <w:marLeft w:val="0"/>
      <w:marRight w:val="0"/>
      <w:marTop w:val="0"/>
      <w:marBottom w:val="0"/>
      <w:divBdr>
        <w:top w:val="none" w:sz="0" w:space="0" w:color="auto"/>
        <w:left w:val="none" w:sz="0" w:space="0" w:color="auto"/>
        <w:bottom w:val="none" w:sz="0" w:space="0" w:color="auto"/>
        <w:right w:val="none" w:sz="0" w:space="0" w:color="auto"/>
      </w:divBdr>
    </w:div>
    <w:div w:id="348065661">
      <w:bodyDiv w:val="1"/>
      <w:marLeft w:val="0"/>
      <w:marRight w:val="0"/>
      <w:marTop w:val="0"/>
      <w:marBottom w:val="0"/>
      <w:divBdr>
        <w:top w:val="none" w:sz="0" w:space="0" w:color="auto"/>
        <w:left w:val="none" w:sz="0" w:space="0" w:color="auto"/>
        <w:bottom w:val="none" w:sz="0" w:space="0" w:color="auto"/>
        <w:right w:val="none" w:sz="0" w:space="0" w:color="auto"/>
      </w:divBdr>
    </w:div>
    <w:div w:id="466095872">
      <w:bodyDiv w:val="1"/>
      <w:marLeft w:val="0"/>
      <w:marRight w:val="0"/>
      <w:marTop w:val="0"/>
      <w:marBottom w:val="0"/>
      <w:divBdr>
        <w:top w:val="none" w:sz="0" w:space="0" w:color="auto"/>
        <w:left w:val="none" w:sz="0" w:space="0" w:color="auto"/>
        <w:bottom w:val="none" w:sz="0" w:space="0" w:color="auto"/>
        <w:right w:val="none" w:sz="0" w:space="0" w:color="auto"/>
      </w:divBdr>
    </w:div>
    <w:div w:id="653218450">
      <w:bodyDiv w:val="1"/>
      <w:marLeft w:val="0"/>
      <w:marRight w:val="0"/>
      <w:marTop w:val="0"/>
      <w:marBottom w:val="0"/>
      <w:divBdr>
        <w:top w:val="none" w:sz="0" w:space="0" w:color="auto"/>
        <w:left w:val="none" w:sz="0" w:space="0" w:color="auto"/>
        <w:bottom w:val="none" w:sz="0" w:space="0" w:color="auto"/>
        <w:right w:val="none" w:sz="0" w:space="0" w:color="auto"/>
      </w:divBdr>
    </w:div>
    <w:div w:id="696851690">
      <w:bodyDiv w:val="1"/>
      <w:marLeft w:val="0"/>
      <w:marRight w:val="0"/>
      <w:marTop w:val="0"/>
      <w:marBottom w:val="0"/>
      <w:divBdr>
        <w:top w:val="none" w:sz="0" w:space="0" w:color="auto"/>
        <w:left w:val="none" w:sz="0" w:space="0" w:color="auto"/>
        <w:bottom w:val="none" w:sz="0" w:space="0" w:color="auto"/>
        <w:right w:val="none" w:sz="0" w:space="0" w:color="auto"/>
      </w:divBdr>
    </w:div>
    <w:div w:id="842861612">
      <w:bodyDiv w:val="1"/>
      <w:marLeft w:val="0"/>
      <w:marRight w:val="0"/>
      <w:marTop w:val="0"/>
      <w:marBottom w:val="0"/>
      <w:divBdr>
        <w:top w:val="none" w:sz="0" w:space="0" w:color="auto"/>
        <w:left w:val="none" w:sz="0" w:space="0" w:color="auto"/>
        <w:bottom w:val="none" w:sz="0" w:space="0" w:color="auto"/>
        <w:right w:val="none" w:sz="0" w:space="0" w:color="auto"/>
      </w:divBdr>
    </w:div>
    <w:div w:id="869878896">
      <w:bodyDiv w:val="1"/>
      <w:marLeft w:val="0"/>
      <w:marRight w:val="0"/>
      <w:marTop w:val="0"/>
      <w:marBottom w:val="0"/>
      <w:divBdr>
        <w:top w:val="none" w:sz="0" w:space="0" w:color="auto"/>
        <w:left w:val="none" w:sz="0" w:space="0" w:color="auto"/>
        <w:bottom w:val="none" w:sz="0" w:space="0" w:color="auto"/>
        <w:right w:val="none" w:sz="0" w:space="0" w:color="auto"/>
      </w:divBdr>
    </w:div>
    <w:div w:id="957949043">
      <w:bodyDiv w:val="1"/>
      <w:marLeft w:val="0"/>
      <w:marRight w:val="0"/>
      <w:marTop w:val="0"/>
      <w:marBottom w:val="0"/>
      <w:divBdr>
        <w:top w:val="none" w:sz="0" w:space="0" w:color="auto"/>
        <w:left w:val="none" w:sz="0" w:space="0" w:color="auto"/>
        <w:bottom w:val="none" w:sz="0" w:space="0" w:color="auto"/>
        <w:right w:val="none" w:sz="0" w:space="0" w:color="auto"/>
      </w:divBdr>
    </w:div>
    <w:div w:id="1086463479">
      <w:bodyDiv w:val="1"/>
      <w:marLeft w:val="0"/>
      <w:marRight w:val="0"/>
      <w:marTop w:val="0"/>
      <w:marBottom w:val="0"/>
      <w:divBdr>
        <w:top w:val="none" w:sz="0" w:space="0" w:color="auto"/>
        <w:left w:val="none" w:sz="0" w:space="0" w:color="auto"/>
        <w:bottom w:val="none" w:sz="0" w:space="0" w:color="auto"/>
        <w:right w:val="none" w:sz="0" w:space="0" w:color="auto"/>
      </w:divBdr>
    </w:div>
    <w:div w:id="1087068885">
      <w:bodyDiv w:val="1"/>
      <w:marLeft w:val="0"/>
      <w:marRight w:val="0"/>
      <w:marTop w:val="0"/>
      <w:marBottom w:val="0"/>
      <w:divBdr>
        <w:top w:val="none" w:sz="0" w:space="0" w:color="auto"/>
        <w:left w:val="none" w:sz="0" w:space="0" w:color="auto"/>
        <w:bottom w:val="none" w:sz="0" w:space="0" w:color="auto"/>
        <w:right w:val="none" w:sz="0" w:space="0" w:color="auto"/>
      </w:divBdr>
    </w:div>
    <w:div w:id="1128819087">
      <w:bodyDiv w:val="1"/>
      <w:marLeft w:val="0"/>
      <w:marRight w:val="0"/>
      <w:marTop w:val="0"/>
      <w:marBottom w:val="0"/>
      <w:divBdr>
        <w:top w:val="none" w:sz="0" w:space="0" w:color="auto"/>
        <w:left w:val="none" w:sz="0" w:space="0" w:color="auto"/>
        <w:bottom w:val="none" w:sz="0" w:space="0" w:color="auto"/>
        <w:right w:val="none" w:sz="0" w:space="0" w:color="auto"/>
      </w:divBdr>
    </w:div>
    <w:div w:id="1154838640">
      <w:bodyDiv w:val="1"/>
      <w:marLeft w:val="0"/>
      <w:marRight w:val="0"/>
      <w:marTop w:val="0"/>
      <w:marBottom w:val="0"/>
      <w:divBdr>
        <w:top w:val="none" w:sz="0" w:space="0" w:color="auto"/>
        <w:left w:val="none" w:sz="0" w:space="0" w:color="auto"/>
        <w:bottom w:val="none" w:sz="0" w:space="0" w:color="auto"/>
        <w:right w:val="none" w:sz="0" w:space="0" w:color="auto"/>
      </w:divBdr>
    </w:div>
    <w:div w:id="1271425986">
      <w:bodyDiv w:val="1"/>
      <w:marLeft w:val="0"/>
      <w:marRight w:val="0"/>
      <w:marTop w:val="0"/>
      <w:marBottom w:val="0"/>
      <w:divBdr>
        <w:top w:val="none" w:sz="0" w:space="0" w:color="auto"/>
        <w:left w:val="none" w:sz="0" w:space="0" w:color="auto"/>
        <w:bottom w:val="none" w:sz="0" w:space="0" w:color="auto"/>
        <w:right w:val="none" w:sz="0" w:space="0" w:color="auto"/>
      </w:divBdr>
    </w:div>
    <w:div w:id="1364478775">
      <w:bodyDiv w:val="1"/>
      <w:marLeft w:val="0"/>
      <w:marRight w:val="0"/>
      <w:marTop w:val="0"/>
      <w:marBottom w:val="0"/>
      <w:divBdr>
        <w:top w:val="none" w:sz="0" w:space="0" w:color="auto"/>
        <w:left w:val="none" w:sz="0" w:space="0" w:color="auto"/>
        <w:bottom w:val="none" w:sz="0" w:space="0" w:color="auto"/>
        <w:right w:val="none" w:sz="0" w:space="0" w:color="auto"/>
      </w:divBdr>
    </w:div>
    <w:div w:id="1382288047">
      <w:bodyDiv w:val="1"/>
      <w:marLeft w:val="0"/>
      <w:marRight w:val="0"/>
      <w:marTop w:val="0"/>
      <w:marBottom w:val="0"/>
      <w:divBdr>
        <w:top w:val="none" w:sz="0" w:space="0" w:color="auto"/>
        <w:left w:val="none" w:sz="0" w:space="0" w:color="auto"/>
        <w:bottom w:val="none" w:sz="0" w:space="0" w:color="auto"/>
        <w:right w:val="none" w:sz="0" w:space="0" w:color="auto"/>
      </w:divBdr>
    </w:div>
    <w:div w:id="1424959759">
      <w:bodyDiv w:val="1"/>
      <w:marLeft w:val="0"/>
      <w:marRight w:val="0"/>
      <w:marTop w:val="0"/>
      <w:marBottom w:val="0"/>
      <w:divBdr>
        <w:top w:val="none" w:sz="0" w:space="0" w:color="auto"/>
        <w:left w:val="none" w:sz="0" w:space="0" w:color="auto"/>
        <w:bottom w:val="none" w:sz="0" w:space="0" w:color="auto"/>
        <w:right w:val="none" w:sz="0" w:space="0" w:color="auto"/>
      </w:divBdr>
    </w:div>
    <w:div w:id="1537355948">
      <w:bodyDiv w:val="1"/>
      <w:marLeft w:val="0"/>
      <w:marRight w:val="0"/>
      <w:marTop w:val="0"/>
      <w:marBottom w:val="0"/>
      <w:divBdr>
        <w:top w:val="none" w:sz="0" w:space="0" w:color="auto"/>
        <w:left w:val="none" w:sz="0" w:space="0" w:color="auto"/>
        <w:bottom w:val="none" w:sz="0" w:space="0" w:color="auto"/>
        <w:right w:val="none" w:sz="0" w:space="0" w:color="auto"/>
      </w:divBdr>
    </w:div>
    <w:div w:id="1661352570">
      <w:bodyDiv w:val="1"/>
      <w:marLeft w:val="0"/>
      <w:marRight w:val="0"/>
      <w:marTop w:val="0"/>
      <w:marBottom w:val="0"/>
      <w:divBdr>
        <w:top w:val="none" w:sz="0" w:space="0" w:color="auto"/>
        <w:left w:val="none" w:sz="0" w:space="0" w:color="auto"/>
        <w:bottom w:val="none" w:sz="0" w:space="0" w:color="auto"/>
        <w:right w:val="none" w:sz="0" w:space="0" w:color="auto"/>
      </w:divBdr>
    </w:div>
    <w:div w:id="1673946405">
      <w:bodyDiv w:val="1"/>
      <w:marLeft w:val="0"/>
      <w:marRight w:val="0"/>
      <w:marTop w:val="0"/>
      <w:marBottom w:val="0"/>
      <w:divBdr>
        <w:top w:val="none" w:sz="0" w:space="0" w:color="auto"/>
        <w:left w:val="none" w:sz="0" w:space="0" w:color="auto"/>
        <w:bottom w:val="none" w:sz="0" w:space="0" w:color="auto"/>
        <w:right w:val="none" w:sz="0" w:space="0" w:color="auto"/>
      </w:divBdr>
    </w:div>
    <w:div w:id="1832209975">
      <w:bodyDiv w:val="1"/>
      <w:marLeft w:val="0"/>
      <w:marRight w:val="0"/>
      <w:marTop w:val="0"/>
      <w:marBottom w:val="0"/>
      <w:divBdr>
        <w:top w:val="none" w:sz="0" w:space="0" w:color="auto"/>
        <w:left w:val="none" w:sz="0" w:space="0" w:color="auto"/>
        <w:bottom w:val="none" w:sz="0" w:space="0" w:color="auto"/>
        <w:right w:val="none" w:sz="0" w:space="0" w:color="auto"/>
      </w:divBdr>
    </w:div>
    <w:div w:id="1991670071">
      <w:bodyDiv w:val="1"/>
      <w:marLeft w:val="0"/>
      <w:marRight w:val="0"/>
      <w:marTop w:val="0"/>
      <w:marBottom w:val="0"/>
      <w:divBdr>
        <w:top w:val="none" w:sz="0" w:space="0" w:color="auto"/>
        <w:left w:val="none" w:sz="0" w:space="0" w:color="auto"/>
        <w:bottom w:val="none" w:sz="0" w:space="0" w:color="auto"/>
        <w:right w:val="none" w:sz="0" w:space="0" w:color="auto"/>
      </w:divBdr>
    </w:div>
    <w:div w:id="203777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nil.fr/fr/notifier-une-violation-de-donnees-personnell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gnalement.social-sante.gouv.fr/espace-declaration/profi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holot\Downloads\S&#233;cur'NeS_modele_Document.dotx" TargetMode="External"/></Relationships>
</file>

<file path=word/theme/theme1.xml><?xml version="1.0" encoding="utf-8"?>
<a:theme xmlns:a="http://schemas.openxmlformats.org/drawingml/2006/main" name="Thème1">
  <a:themeElements>
    <a:clrScheme name="Norm'Uni">
      <a:dk1>
        <a:srgbClr val="2828B4"/>
      </a:dk1>
      <a:lt1>
        <a:sysClr val="window" lastClr="FFFFFF"/>
      </a:lt1>
      <a:dk2>
        <a:srgbClr val="23325F"/>
      </a:dk2>
      <a:lt2>
        <a:srgbClr val="E7E6E6"/>
      </a:lt2>
      <a:accent1>
        <a:srgbClr val="F55070"/>
      </a:accent1>
      <a:accent2>
        <a:srgbClr val="23325F"/>
      </a:accent2>
      <a:accent3>
        <a:srgbClr val="2828B4"/>
      </a:accent3>
      <a:accent4>
        <a:srgbClr val="6446BE"/>
      </a:accent4>
      <a:accent5>
        <a:srgbClr val="6E6ED7"/>
      </a:accent5>
      <a:accent6>
        <a:srgbClr val="78AAE6"/>
      </a:accent6>
      <a:hlink>
        <a:srgbClr val="F55070"/>
      </a:hlink>
      <a:folHlink>
        <a:srgbClr val="FAB9C6"/>
      </a:folHlink>
    </a:clrScheme>
    <a:fontScheme name="Personnalisé 1">
      <a:majorFont>
        <a:latin typeface="PT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ème1" id="{F1060D85-32B3-4CAB-AE79-2B3958FAD509}" vid="{513B0663-4980-45C4-8B60-14C9A2A611C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F9D2-D6EA-45A9-9F60-98D980CBB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Sécur'NeS_modele_Document</Template>
  <TotalTime>79</TotalTime>
  <Pages>9</Pages>
  <Words>2369</Words>
  <Characters>13030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Matthieu CHOLOT</dc:creator>
  <cp:lastModifiedBy>Matthieu CHOLOT</cp:lastModifiedBy>
  <cp:revision>16</cp:revision>
  <cp:lastPrinted>2025-08-01T09:17:00Z</cp:lastPrinted>
  <dcterms:created xsi:type="dcterms:W3CDTF">2025-05-20T13:37:00Z</dcterms:created>
  <dcterms:modified xsi:type="dcterms:W3CDTF">2025-08-01T09:17:00Z</dcterms:modified>
</cp:coreProperties>
</file>