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77BF3" w14:textId="1D67B76A" w:rsidR="0081047D" w:rsidRDefault="0081047D" w:rsidP="008D7665">
      <w:pPr>
        <w:pStyle w:val="Titre1"/>
        <w:numPr>
          <w:ilvl w:val="0"/>
          <w:numId w:val="0"/>
        </w:numPr>
      </w:pPr>
    </w:p>
    <w:p w14:paraId="4BDACF12" w14:textId="2446CD3E" w:rsidR="000640D7" w:rsidRDefault="000640D7" w:rsidP="000640D7"/>
    <w:p w14:paraId="4B3C85FC" w14:textId="33F2373B" w:rsidR="000640D7" w:rsidRDefault="000640D7" w:rsidP="000640D7"/>
    <w:p w14:paraId="6E3D9771" w14:textId="77777777" w:rsidR="000640D7" w:rsidRPr="000640D7" w:rsidRDefault="000640D7" w:rsidP="000640D7"/>
    <w:p w14:paraId="577AE04F" w14:textId="04DF670A" w:rsidR="004E144D" w:rsidRDefault="00E65B87" w:rsidP="00E65B87">
      <w:pPr>
        <w:spacing w:line="240" w:lineRule="auto"/>
        <w:jc w:val="center"/>
      </w:pPr>
      <w:bookmarkStart w:id="0" w:name="_Toc93923038"/>
      <w:r>
        <w:rPr>
          <w:noProof/>
        </w:rPr>
        <w:drawing>
          <wp:inline distT="0" distB="0" distL="0" distR="0" wp14:anchorId="1391D436" wp14:editId="0A1E4CBD">
            <wp:extent cx="3859732" cy="2183641"/>
            <wp:effectExtent l="0" t="0" r="762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a:extLst>
                        <a:ext uri="{28A0092B-C50C-407E-A947-70E740481C1C}">
                          <a14:useLocalDpi xmlns:a14="http://schemas.microsoft.com/office/drawing/2010/main" val="0"/>
                        </a:ext>
                      </a:extLst>
                    </a:blip>
                    <a:stretch>
                      <a:fillRect/>
                    </a:stretch>
                  </pic:blipFill>
                  <pic:spPr>
                    <a:xfrm>
                      <a:off x="0" y="0"/>
                      <a:ext cx="3859732" cy="2183641"/>
                    </a:xfrm>
                    <a:prstGeom prst="rect">
                      <a:avLst/>
                    </a:prstGeom>
                  </pic:spPr>
                </pic:pic>
              </a:graphicData>
            </a:graphic>
          </wp:inline>
        </w:drawing>
      </w:r>
      <w:bookmarkEnd w:id="0"/>
      <w:r w:rsidR="00F702E5">
        <w:br w:type="textWrapping" w:clear="all"/>
      </w:r>
    </w:p>
    <w:p w14:paraId="1FFC1809" w14:textId="0B8AF0F1" w:rsidR="0064300C" w:rsidRDefault="0064300C" w:rsidP="00E170F6"/>
    <w:p w14:paraId="2532C2E0" w14:textId="32242C3D" w:rsidR="0064300C" w:rsidRPr="0064300C" w:rsidRDefault="0064300C" w:rsidP="0064300C"/>
    <w:bookmarkStart w:id="1" w:name="_Toc198647826"/>
    <w:p w14:paraId="276AC84B" w14:textId="2749420B" w:rsidR="004E144D" w:rsidRDefault="002B1D36" w:rsidP="00E170F6">
      <w:r w:rsidRPr="004E144D">
        <w:rPr>
          <w:noProof/>
          <w:lang w:eastAsia="fr-FR"/>
        </w:rPr>
        <mc:AlternateContent>
          <mc:Choice Requires="wps">
            <w:drawing>
              <wp:inline distT="0" distB="0" distL="0" distR="0" wp14:anchorId="3CE00514" wp14:editId="1577FC8D">
                <wp:extent cx="5565140" cy="2286000"/>
                <wp:effectExtent l="0" t="0" r="0" b="0"/>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5140" cy="2286000"/>
                        </a:xfrm>
                        <a:prstGeom prst="rect">
                          <a:avLst/>
                        </a:prstGeom>
                        <a:noFill/>
                        <a:ln w="9525">
                          <a:noFill/>
                          <a:miter lim="800000"/>
                          <a:headEnd/>
                          <a:tailEnd/>
                        </a:ln>
                      </wps:spPr>
                      <wps:txbx>
                        <w:txbxContent>
                          <w:p w14:paraId="4E0EB4EB" w14:textId="66EE86DD" w:rsidR="002B1D36" w:rsidRPr="008C680F" w:rsidRDefault="008C680F" w:rsidP="008C680F">
                            <w:pPr>
                              <w:pBdr>
                                <w:bottom w:val="single" w:sz="8" w:space="1" w:color="273271"/>
                              </w:pBdr>
                              <w:spacing w:after="0"/>
                              <w:jc w:val="left"/>
                              <w:rPr>
                                <w:rFonts w:eastAsiaTheme="majorEastAsia" w:cstheme="majorBidi"/>
                                <w:b/>
                                <w:caps/>
                                <w:color w:val="263271"/>
                                <w:spacing w:val="-10"/>
                                <w:sz w:val="44"/>
                                <w:szCs w:val="52"/>
                              </w:rPr>
                            </w:pPr>
                            <w:r>
                              <w:rPr>
                                <w:noProof/>
                              </w:rPr>
                              <w:drawing>
                                <wp:inline distT="0" distB="0" distL="0" distR="0" wp14:anchorId="31BFFDC4" wp14:editId="2599F125">
                                  <wp:extent cx="219851" cy="261445"/>
                                  <wp:effectExtent l="0" t="0" r="8890" b="5715"/>
                                  <wp:docPr id="413" name="Graphiqu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96DAC541-7B7A-43D3-8B79-37D633B846F1}">
                                                <asvg:svgBlip xmlns:asvg="http://schemas.microsoft.com/office/drawing/2016/SVG/main" r:embed="rId10"/>
                                              </a:ext>
                                            </a:extLst>
                                          </a:blip>
                                          <a:stretch>
                                            <a:fillRect/>
                                          </a:stretch>
                                        </pic:blipFill>
                                        <pic:spPr>
                                          <a:xfrm>
                                            <a:off x="0" y="0"/>
                                            <a:ext cx="223126" cy="265340"/>
                                          </a:xfrm>
                                          <a:prstGeom prst="rect">
                                            <a:avLst/>
                                          </a:prstGeom>
                                        </pic:spPr>
                                      </pic:pic>
                                    </a:graphicData>
                                  </a:graphic>
                                </wp:inline>
                              </w:drawing>
                            </w:r>
                            <w:r>
                              <w:rPr>
                                <w:rFonts w:eastAsiaTheme="majorEastAsia" w:cstheme="majorBidi"/>
                                <w:b/>
                                <w:caps/>
                                <w:color w:val="263271"/>
                                <w:spacing w:val="-10"/>
                                <w:sz w:val="44"/>
                                <w:szCs w:val="52"/>
                              </w:rPr>
                              <w:t xml:space="preserve"> </w:t>
                            </w:r>
                            <w:r w:rsidR="00E170F6">
                              <w:rPr>
                                <w:rFonts w:eastAsiaTheme="majorEastAsia" w:cstheme="majorBidi"/>
                                <w:b/>
                                <w:caps/>
                                <w:color w:val="263271"/>
                                <w:spacing w:val="-10"/>
                                <w:sz w:val="44"/>
                                <w:szCs w:val="52"/>
                              </w:rPr>
                              <w:t>MOD</w:t>
                            </w:r>
                            <w:r w:rsidR="00E170F6" w:rsidRPr="00D65A1C">
                              <w:rPr>
                                <w:rFonts w:eastAsiaTheme="majorEastAsia" w:cstheme="majorBidi"/>
                                <w:b/>
                                <w:caps/>
                                <w:color w:val="263271"/>
                                <w:spacing w:val="-10"/>
                                <w:sz w:val="44"/>
                                <w:szCs w:val="52"/>
                              </w:rPr>
                              <w:t>È</w:t>
                            </w:r>
                            <w:r w:rsidR="00E170F6">
                              <w:rPr>
                                <w:rFonts w:eastAsiaTheme="majorEastAsia" w:cstheme="majorBidi"/>
                                <w:b/>
                                <w:caps/>
                                <w:color w:val="263271"/>
                                <w:spacing w:val="-10"/>
                                <w:sz w:val="44"/>
                                <w:szCs w:val="52"/>
                              </w:rPr>
                              <w:t>LE DE DOCUMENT</w:t>
                            </w:r>
                          </w:p>
                          <w:p w14:paraId="6120BD98" w14:textId="77777777" w:rsidR="008C680F" w:rsidRPr="008C680F" w:rsidRDefault="008C680F" w:rsidP="008C680F">
                            <w:pPr>
                              <w:spacing w:after="0"/>
                              <w:jc w:val="left"/>
                              <w:rPr>
                                <w:rFonts w:eastAsiaTheme="majorEastAsia" w:cstheme="majorBidi"/>
                                <w:b/>
                                <w:color w:val="263271"/>
                                <w:spacing w:val="-10"/>
                                <w:sz w:val="44"/>
                                <w:szCs w:val="52"/>
                              </w:rPr>
                            </w:pPr>
                          </w:p>
                          <w:p w14:paraId="253F8865" w14:textId="5B25FD52" w:rsidR="002B1D36" w:rsidRDefault="008A1753" w:rsidP="008C680F">
                            <w:pPr>
                              <w:spacing w:after="0"/>
                              <w:jc w:val="left"/>
                              <w:rPr>
                                <w:rFonts w:eastAsiaTheme="majorEastAsia" w:cstheme="majorBidi"/>
                                <w:b/>
                                <w:color w:val="263271"/>
                                <w:spacing w:val="-10"/>
                                <w:sz w:val="44"/>
                                <w:szCs w:val="52"/>
                              </w:rPr>
                            </w:pPr>
                            <w:r>
                              <w:rPr>
                                <w:rFonts w:eastAsiaTheme="majorEastAsia" w:cstheme="majorBidi"/>
                                <w:b/>
                                <w:color w:val="263271"/>
                                <w:spacing w:val="-10"/>
                                <w:sz w:val="44"/>
                                <w:szCs w:val="52"/>
                              </w:rPr>
                              <w:t>Politique de sauvegarde</w:t>
                            </w:r>
                          </w:p>
                          <w:p w14:paraId="5B741684" w14:textId="77777777" w:rsidR="003E6A7F" w:rsidRDefault="003E6A7F" w:rsidP="008C680F">
                            <w:pPr>
                              <w:spacing w:after="0"/>
                              <w:jc w:val="left"/>
                              <w:rPr>
                                <w:rFonts w:eastAsiaTheme="majorEastAsia" w:cstheme="majorBidi"/>
                                <w:b/>
                                <w:color w:val="263271"/>
                                <w:spacing w:val="-10"/>
                                <w:sz w:val="44"/>
                                <w:szCs w:val="52"/>
                              </w:rPr>
                            </w:pPr>
                          </w:p>
                          <w:p w14:paraId="3962EC9D" w14:textId="77777777" w:rsidR="003E6A7F" w:rsidRPr="002725CC" w:rsidRDefault="003E6A7F" w:rsidP="003E6A7F">
                            <w:pPr>
                              <w:spacing w:after="0"/>
                              <w:jc w:val="left"/>
                              <w:rPr>
                                <w:rStyle w:val="Accentuationlgre"/>
                              </w:rPr>
                            </w:pPr>
                            <w:r>
                              <w:rPr>
                                <w:rStyle w:val="Accentuationlgre"/>
                              </w:rPr>
                              <w:t>Ce document</w:t>
                            </w:r>
                            <w:r w:rsidRPr="002725CC">
                              <w:rPr>
                                <w:rStyle w:val="Accentuationlgre"/>
                              </w:rPr>
                              <w:t xml:space="preserve"> est un exemple à adapter selon votre organisation</w:t>
                            </w:r>
                          </w:p>
                          <w:p w14:paraId="6E1F1484" w14:textId="77777777" w:rsidR="003E6A7F" w:rsidRPr="00E170F6" w:rsidRDefault="003E6A7F" w:rsidP="008C680F">
                            <w:pPr>
                              <w:spacing w:after="0"/>
                              <w:jc w:val="left"/>
                              <w:rPr>
                                <w:rFonts w:eastAsiaTheme="majorEastAsia" w:cstheme="majorBidi"/>
                                <w:b/>
                                <w:color w:val="263271"/>
                                <w:spacing w:val="-10"/>
                                <w:sz w:val="44"/>
                                <w:szCs w:val="52"/>
                              </w:rPr>
                            </w:pPr>
                          </w:p>
                        </w:txbxContent>
                      </wps:txbx>
                      <wps:bodyPr rot="0" vert="horz" wrap="square" lIns="91440" tIns="45720" rIns="91440" bIns="45720" anchor="ctr" anchorCtr="0">
                        <a:noAutofit/>
                      </wps:bodyPr>
                    </wps:wsp>
                  </a:graphicData>
                </a:graphic>
              </wp:inline>
            </w:drawing>
          </mc:Choice>
          <mc:Fallback>
            <w:pict>
              <v:shapetype w14:anchorId="3CE00514" id="_x0000_t202" coordsize="21600,21600" o:spt="202" path="m,l,21600r21600,l21600,xe">
                <v:stroke joinstyle="miter"/>
                <v:path gradientshapeok="t" o:connecttype="rect"/>
              </v:shapetype>
              <v:shape id="Zone de texte 2" o:spid="_x0000_s1026" type="#_x0000_t202" style="width:438.2pt;height:18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" filled="f" stroked="f">
                <v:textbox>
                  <w:txbxContent>
                    <w:p w14:paraId="4E0EB4EB" w14:textId="66EE86DD" w:rsidR="002B1D36" w:rsidRPr="008C680F" w:rsidRDefault="008C680F" w:rsidP="008C680F">
                      <w:pPr>
                        <w:pBdr>
                          <w:bottom w:val="single" w:sz="8" w:space="1" w:color="273271"/>
                        </w:pBdr>
                        <w:spacing w:after="0"/>
                        <w:jc w:val="left"/>
                        <w:rPr>
                          <w:rFonts w:eastAsiaTheme="majorEastAsia" w:cstheme="majorBidi"/>
                          <w:b/>
                          <w:caps/>
                          <w:color w:val="263271"/>
                          <w:spacing w:val="-10"/>
                          <w:sz w:val="44"/>
                          <w:szCs w:val="52"/>
                        </w:rPr>
                      </w:pPr>
                      <w:r>
                        <w:rPr>
                          <w:noProof/>
                        </w:rPr>
                        <w:drawing>
                          <wp:inline distT="0" distB="0" distL="0" distR="0" wp14:anchorId="31BFFDC4" wp14:editId="2599F125">
                            <wp:extent cx="219851" cy="261445"/>
                            <wp:effectExtent l="0" t="0" r="8890" b="5715"/>
                            <wp:docPr id="413" name="Graphiqu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223126" cy="265340"/>
                                    </a:xfrm>
                                    <a:prstGeom prst="rect">
                                      <a:avLst/>
                                    </a:prstGeom>
                                  </pic:spPr>
                                </pic:pic>
                              </a:graphicData>
                            </a:graphic>
                          </wp:inline>
                        </w:drawing>
                      </w:r>
                      <w:r>
                        <w:rPr>
                          <w:rFonts w:eastAsiaTheme="majorEastAsia" w:cstheme="majorBidi"/>
                          <w:b/>
                          <w:caps/>
                          <w:color w:val="263271"/>
                          <w:spacing w:val="-10"/>
                          <w:sz w:val="44"/>
                          <w:szCs w:val="52"/>
                        </w:rPr>
                        <w:t xml:space="preserve"> </w:t>
                      </w:r>
                      <w:r w:rsidR="00E170F6">
                        <w:rPr>
                          <w:rFonts w:eastAsiaTheme="majorEastAsia" w:cstheme="majorBidi"/>
                          <w:b/>
                          <w:caps/>
                          <w:color w:val="263271"/>
                          <w:spacing w:val="-10"/>
                          <w:sz w:val="44"/>
                          <w:szCs w:val="52"/>
                        </w:rPr>
                        <w:t>MOD</w:t>
                      </w:r>
                      <w:r w:rsidR="00E170F6" w:rsidRPr="00D65A1C">
                        <w:rPr>
                          <w:rFonts w:eastAsiaTheme="majorEastAsia" w:cstheme="majorBidi"/>
                          <w:b/>
                          <w:caps/>
                          <w:color w:val="263271"/>
                          <w:spacing w:val="-10"/>
                          <w:sz w:val="44"/>
                          <w:szCs w:val="52"/>
                        </w:rPr>
                        <w:t>È</w:t>
                      </w:r>
                      <w:r w:rsidR="00E170F6">
                        <w:rPr>
                          <w:rFonts w:eastAsiaTheme="majorEastAsia" w:cstheme="majorBidi"/>
                          <w:b/>
                          <w:caps/>
                          <w:color w:val="263271"/>
                          <w:spacing w:val="-10"/>
                          <w:sz w:val="44"/>
                          <w:szCs w:val="52"/>
                        </w:rPr>
                        <w:t>LE DE DOCUMENT</w:t>
                      </w:r>
                    </w:p>
                    <w:p w14:paraId="6120BD98" w14:textId="77777777" w:rsidR="008C680F" w:rsidRPr="008C680F" w:rsidRDefault="008C680F" w:rsidP="008C680F">
                      <w:pPr>
                        <w:spacing w:after="0"/>
                        <w:jc w:val="left"/>
                        <w:rPr>
                          <w:rFonts w:eastAsiaTheme="majorEastAsia" w:cstheme="majorBidi"/>
                          <w:b/>
                          <w:color w:val="263271"/>
                          <w:spacing w:val="-10"/>
                          <w:sz w:val="44"/>
                          <w:szCs w:val="52"/>
                        </w:rPr>
                      </w:pPr>
                    </w:p>
                    <w:p w14:paraId="253F8865" w14:textId="5B25FD52" w:rsidR="002B1D36" w:rsidRDefault="008A1753" w:rsidP="008C680F">
                      <w:pPr>
                        <w:spacing w:after="0"/>
                        <w:jc w:val="left"/>
                        <w:rPr>
                          <w:rFonts w:eastAsiaTheme="majorEastAsia" w:cstheme="majorBidi"/>
                          <w:b/>
                          <w:color w:val="263271"/>
                          <w:spacing w:val="-10"/>
                          <w:sz w:val="44"/>
                          <w:szCs w:val="52"/>
                        </w:rPr>
                      </w:pPr>
                      <w:r>
                        <w:rPr>
                          <w:rFonts w:eastAsiaTheme="majorEastAsia" w:cstheme="majorBidi"/>
                          <w:b/>
                          <w:color w:val="263271"/>
                          <w:spacing w:val="-10"/>
                          <w:sz w:val="44"/>
                          <w:szCs w:val="52"/>
                        </w:rPr>
                        <w:t>Politique de sauvegarde</w:t>
                      </w:r>
                    </w:p>
                    <w:p w14:paraId="5B741684" w14:textId="77777777" w:rsidR="003E6A7F" w:rsidRDefault="003E6A7F" w:rsidP="008C680F">
                      <w:pPr>
                        <w:spacing w:after="0"/>
                        <w:jc w:val="left"/>
                        <w:rPr>
                          <w:rFonts w:eastAsiaTheme="majorEastAsia" w:cstheme="majorBidi"/>
                          <w:b/>
                          <w:color w:val="263271"/>
                          <w:spacing w:val="-10"/>
                          <w:sz w:val="44"/>
                          <w:szCs w:val="52"/>
                        </w:rPr>
                      </w:pPr>
                    </w:p>
                    <w:p w14:paraId="3962EC9D" w14:textId="77777777" w:rsidR="003E6A7F" w:rsidRPr="002725CC" w:rsidRDefault="003E6A7F" w:rsidP="003E6A7F">
                      <w:pPr>
                        <w:spacing w:after="0"/>
                        <w:jc w:val="left"/>
                        <w:rPr>
                          <w:rStyle w:val="Accentuationlgre"/>
                        </w:rPr>
                      </w:pPr>
                      <w:r>
                        <w:rPr>
                          <w:rStyle w:val="Accentuationlgre"/>
                        </w:rPr>
                        <w:t>Ce document</w:t>
                      </w:r>
                      <w:r w:rsidRPr="002725CC">
                        <w:rPr>
                          <w:rStyle w:val="Accentuationlgre"/>
                        </w:rPr>
                        <w:t xml:space="preserve"> est un exemple à adapter selon votre organisation</w:t>
                      </w:r>
                    </w:p>
                    <w:p w14:paraId="6E1F1484" w14:textId="77777777" w:rsidR="003E6A7F" w:rsidRPr="00E170F6" w:rsidRDefault="003E6A7F" w:rsidP="008C680F">
                      <w:pPr>
                        <w:spacing w:after="0"/>
                        <w:jc w:val="left"/>
                        <w:rPr>
                          <w:rFonts w:eastAsiaTheme="majorEastAsia" w:cstheme="majorBidi"/>
                          <w:b/>
                          <w:color w:val="263271"/>
                          <w:spacing w:val="-10"/>
                          <w:sz w:val="44"/>
                          <w:szCs w:val="52"/>
                        </w:rPr>
                      </w:pPr>
                    </w:p>
                  </w:txbxContent>
                </v:textbox>
                <w10:anchorlock/>
              </v:shape>
            </w:pict>
          </mc:Fallback>
        </mc:AlternateContent>
      </w:r>
      <w:bookmarkEnd w:id="1"/>
    </w:p>
    <w:p w14:paraId="4692B292" w14:textId="33B31AF3" w:rsidR="00F6343A" w:rsidRDefault="00F6343A" w:rsidP="00765F08">
      <w:pPr>
        <w:pStyle w:val="Titre"/>
        <w:jc w:val="center"/>
        <w:rPr>
          <w:color w:val="F55070" w:themeColor="accent1"/>
          <w:spacing w:val="0"/>
          <w:szCs w:val="30"/>
        </w:rPr>
      </w:pPr>
      <w:bookmarkStart w:id="2" w:name="_Toc500924037"/>
    </w:p>
    <w:p w14:paraId="791DB0A5" w14:textId="030E9804" w:rsidR="008C680F" w:rsidRDefault="008C680F" w:rsidP="008C680F"/>
    <w:p w14:paraId="61EA7E7C" w14:textId="17954B43" w:rsidR="008C680F" w:rsidRDefault="008C680F">
      <w:pPr>
        <w:jc w:val="left"/>
      </w:pPr>
      <w:r>
        <w:br w:type="page"/>
      </w:r>
    </w:p>
    <w:bookmarkEnd w:id="2" w:displacedByCustomXml="next"/>
    <w:sdt>
      <w:sdtPr>
        <w:rPr>
          <w:rFonts w:eastAsiaTheme="minorEastAsia" w:cstheme="minorBidi"/>
          <w:b w:val="0"/>
          <w:color w:val="auto"/>
          <w:sz w:val="36"/>
          <w:szCs w:val="22"/>
        </w:rPr>
        <w:id w:val="-708803771"/>
        <w:docPartObj>
          <w:docPartGallery w:val="Table of Contents"/>
          <w:docPartUnique/>
        </w:docPartObj>
      </w:sdtPr>
      <w:sdtEndPr>
        <w:rPr>
          <w:bCs/>
          <w:sz w:val="20"/>
        </w:rPr>
      </w:sdtEndPr>
      <w:sdtContent>
        <w:bookmarkStart w:id="3" w:name="_Toc93923039" w:displacedByCustomXml="prev"/>
        <w:p w14:paraId="7580E72F" w14:textId="77777777" w:rsidR="004053E4" w:rsidRDefault="00CD320C" w:rsidP="002B1D36">
          <w:pPr>
            <w:pStyle w:val="En-ttedetabledesmatires"/>
            <w:numPr>
              <w:ilvl w:val="0"/>
              <w:numId w:val="0"/>
            </w:numPr>
            <w:rPr>
              <w:noProof/>
            </w:rPr>
          </w:pPr>
          <w:r w:rsidRPr="002B1D36">
            <w:rPr>
              <w:rStyle w:val="Titre1Car"/>
              <w:b/>
              <w:szCs w:val="52"/>
            </w:rPr>
            <w:t>Sommaire</w:t>
          </w:r>
          <w:bookmarkEnd w:id="3"/>
          <w:r w:rsidR="00360B57" w:rsidRPr="008D7665">
            <w:rPr>
              <w:rFonts w:cs="Times New Roman"/>
              <w:caps/>
              <w:noProof/>
              <w:color w:val="2828B4"/>
              <w:sz w:val="22"/>
              <w:szCs w:val="24"/>
              <w:lang w:eastAsia="fr-FR"/>
            </w:rPr>
            <w:fldChar w:fldCharType="begin"/>
          </w:r>
          <w:r w:rsidR="00360B57" w:rsidRPr="008D7665">
            <w:rPr>
              <w:rFonts w:cs="Times New Roman"/>
              <w:noProof/>
              <w:sz w:val="22"/>
              <w:szCs w:val="24"/>
              <w:lang w:eastAsia="fr-FR"/>
            </w:rPr>
            <w:instrText xml:space="preserve"> TOC \o "1-4" \h \z \u </w:instrText>
          </w:r>
          <w:r w:rsidR="00360B57" w:rsidRPr="008D7665">
            <w:rPr>
              <w:rFonts w:cs="Times New Roman"/>
              <w:caps/>
              <w:noProof/>
              <w:color w:val="2828B4"/>
              <w:sz w:val="22"/>
              <w:szCs w:val="24"/>
              <w:lang w:eastAsia="fr-FR"/>
            </w:rPr>
            <w:fldChar w:fldCharType="separate"/>
          </w:r>
        </w:p>
        <w:p w14:paraId="6D31EEEE" w14:textId="40741856" w:rsidR="004053E4" w:rsidRDefault="00715BFC">
          <w:pPr>
            <w:pStyle w:val="TM1"/>
            <w:tabs>
              <w:tab w:val="left" w:pos="660"/>
              <w:tab w:val="right" w:leader="dot" w:pos="9628"/>
            </w:tabs>
            <w:rPr>
              <w:rFonts w:asciiTheme="minorHAnsi" w:hAnsiTheme="minorHAnsi" w:cstheme="minorBidi"/>
              <w:b w:val="0"/>
              <w:bCs w:val="0"/>
              <w:caps w:val="0"/>
              <w:noProof/>
              <w:sz w:val="22"/>
              <w:szCs w:val="22"/>
              <w:lang w:eastAsia="fr-FR"/>
            </w:rPr>
          </w:pPr>
          <w:hyperlink w:anchor="_Toc204943019" w:history="1">
            <w:r w:rsidR="004053E4" w:rsidRPr="000950EA">
              <w:rPr>
                <w:rStyle w:val="Lienhypertexte"/>
                <w:noProof/>
              </w:rPr>
              <w:t>1.</w:t>
            </w:r>
            <w:r w:rsidR="004053E4">
              <w:rPr>
                <w:rFonts w:asciiTheme="minorHAnsi" w:hAnsiTheme="minorHAnsi" w:cstheme="minorBidi"/>
                <w:b w:val="0"/>
                <w:bCs w:val="0"/>
                <w:caps w:val="0"/>
                <w:noProof/>
                <w:sz w:val="22"/>
                <w:szCs w:val="22"/>
                <w:lang w:eastAsia="fr-FR"/>
              </w:rPr>
              <w:tab/>
            </w:r>
            <w:r w:rsidR="004053E4" w:rsidRPr="000950EA">
              <w:rPr>
                <w:rStyle w:val="Lienhypertexte"/>
                <w:noProof/>
              </w:rPr>
              <w:t>Introduction</w:t>
            </w:r>
            <w:r w:rsidR="004053E4">
              <w:rPr>
                <w:noProof/>
                <w:webHidden/>
              </w:rPr>
              <w:tab/>
            </w:r>
            <w:r w:rsidR="004053E4">
              <w:rPr>
                <w:noProof/>
                <w:webHidden/>
              </w:rPr>
              <w:fldChar w:fldCharType="begin"/>
            </w:r>
            <w:r w:rsidR="004053E4">
              <w:rPr>
                <w:noProof/>
                <w:webHidden/>
              </w:rPr>
              <w:instrText xml:space="preserve"> PAGEREF _Toc204943019 \h </w:instrText>
            </w:r>
            <w:r w:rsidR="004053E4">
              <w:rPr>
                <w:noProof/>
                <w:webHidden/>
              </w:rPr>
            </w:r>
            <w:r w:rsidR="004053E4">
              <w:rPr>
                <w:noProof/>
                <w:webHidden/>
              </w:rPr>
              <w:fldChar w:fldCharType="separate"/>
            </w:r>
            <w:r>
              <w:rPr>
                <w:noProof/>
                <w:webHidden/>
              </w:rPr>
              <w:t>3</w:t>
            </w:r>
            <w:r w:rsidR="004053E4">
              <w:rPr>
                <w:noProof/>
                <w:webHidden/>
              </w:rPr>
              <w:fldChar w:fldCharType="end"/>
            </w:r>
          </w:hyperlink>
        </w:p>
        <w:p w14:paraId="2FA82037" w14:textId="7BE6B45C" w:rsidR="004053E4" w:rsidRDefault="00715BFC">
          <w:pPr>
            <w:pStyle w:val="TM1"/>
            <w:tabs>
              <w:tab w:val="left" w:pos="660"/>
              <w:tab w:val="right" w:leader="dot" w:pos="9628"/>
            </w:tabs>
            <w:rPr>
              <w:rFonts w:asciiTheme="minorHAnsi" w:hAnsiTheme="minorHAnsi" w:cstheme="minorBidi"/>
              <w:b w:val="0"/>
              <w:bCs w:val="0"/>
              <w:caps w:val="0"/>
              <w:noProof/>
              <w:sz w:val="22"/>
              <w:szCs w:val="22"/>
              <w:lang w:eastAsia="fr-FR"/>
            </w:rPr>
          </w:pPr>
          <w:hyperlink w:anchor="_Toc204943020" w:history="1">
            <w:r w:rsidR="004053E4" w:rsidRPr="000950EA">
              <w:rPr>
                <w:rStyle w:val="Lienhypertexte"/>
                <w:noProof/>
              </w:rPr>
              <w:t>2.</w:t>
            </w:r>
            <w:r w:rsidR="004053E4">
              <w:rPr>
                <w:rFonts w:asciiTheme="minorHAnsi" w:hAnsiTheme="minorHAnsi" w:cstheme="minorBidi"/>
                <w:b w:val="0"/>
                <w:bCs w:val="0"/>
                <w:caps w:val="0"/>
                <w:noProof/>
                <w:sz w:val="22"/>
                <w:szCs w:val="22"/>
                <w:lang w:eastAsia="fr-FR"/>
              </w:rPr>
              <w:tab/>
            </w:r>
            <w:r w:rsidR="004053E4" w:rsidRPr="000950EA">
              <w:rPr>
                <w:rStyle w:val="Lienhypertexte"/>
                <w:noProof/>
              </w:rPr>
              <w:t>Stratégie de sauvegarde</w:t>
            </w:r>
            <w:r w:rsidR="004053E4">
              <w:rPr>
                <w:noProof/>
                <w:webHidden/>
              </w:rPr>
              <w:tab/>
            </w:r>
            <w:r w:rsidR="004053E4">
              <w:rPr>
                <w:noProof/>
                <w:webHidden/>
              </w:rPr>
              <w:fldChar w:fldCharType="begin"/>
            </w:r>
            <w:r w:rsidR="004053E4">
              <w:rPr>
                <w:noProof/>
                <w:webHidden/>
              </w:rPr>
              <w:instrText xml:space="preserve"> PAGEREF _Toc204943020 \h </w:instrText>
            </w:r>
            <w:r w:rsidR="004053E4">
              <w:rPr>
                <w:noProof/>
                <w:webHidden/>
              </w:rPr>
            </w:r>
            <w:r w:rsidR="004053E4">
              <w:rPr>
                <w:noProof/>
                <w:webHidden/>
              </w:rPr>
              <w:fldChar w:fldCharType="separate"/>
            </w:r>
            <w:r>
              <w:rPr>
                <w:noProof/>
                <w:webHidden/>
              </w:rPr>
              <w:t>3</w:t>
            </w:r>
            <w:r w:rsidR="004053E4">
              <w:rPr>
                <w:noProof/>
                <w:webHidden/>
              </w:rPr>
              <w:fldChar w:fldCharType="end"/>
            </w:r>
          </w:hyperlink>
        </w:p>
        <w:p w14:paraId="5FE8AC47" w14:textId="5674F102" w:rsidR="004053E4" w:rsidRDefault="00715BFC">
          <w:pPr>
            <w:pStyle w:val="TM2"/>
            <w:rPr>
              <w:rFonts w:asciiTheme="minorHAnsi" w:hAnsiTheme="minorHAnsi" w:cstheme="minorBidi"/>
              <w:smallCaps w:val="0"/>
              <w:noProof/>
              <w:sz w:val="22"/>
              <w:szCs w:val="22"/>
              <w:lang w:eastAsia="fr-FR"/>
            </w:rPr>
          </w:pPr>
          <w:hyperlink w:anchor="_Toc204943021" w:history="1">
            <w:r w:rsidR="004053E4" w:rsidRPr="000950EA">
              <w:rPr>
                <w:rStyle w:val="Lienhypertexte"/>
                <w:noProof/>
              </w:rPr>
              <w:t>2.1</w:t>
            </w:r>
            <w:r w:rsidR="004053E4">
              <w:rPr>
                <w:rFonts w:asciiTheme="minorHAnsi" w:hAnsiTheme="minorHAnsi" w:cstheme="minorBidi"/>
                <w:smallCaps w:val="0"/>
                <w:noProof/>
                <w:sz w:val="22"/>
                <w:szCs w:val="22"/>
                <w:lang w:eastAsia="fr-FR"/>
              </w:rPr>
              <w:tab/>
            </w:r>
            <w:r w:rsidR="004053E4" w:rsidRPr="000950EA">
              <w:rPr>
                <w:rStyle w:val="Lienhypertexte"/>
                <w:noProof/>
              </w:rPr>
              <w:t>Règle 3-2-1</w:t>
            </w:r>
            <w:r w:rsidR="004053E4">
              <w:rPr>
                <w:noProof/>
                <w:webHidden/>
              </w:rPr>
              <w:tab/>
            </w:r>
            <w:r w:rsidR="004053E4">
              <w:rPr>
                <w:noProof/>
                <w:webHidden/>
              </w:rPr>
              <w:fldChar w:fldCharType="begin"/>
            </w:r>
            <w:r w:rsidR="004053E4">
              <w:rPr>
                <w:noProof/>
                <w:webHidden/>
              </w:rPr>
              <w:instrText xml:space="preserve"> PAGEREF _Toc204943021 \h </w:instrText>
            </w:r>
            <w:r w:rsidR="004053E4">
              <w:rPr>
                <w:noProof/>
                <w:webHidden/>
              </w:rPr>
            </w:r>
            <w:r w:rsidR="004053E4">
              <w:rPr>
                <w:noProof/>
                <w:webHidden/>
              </w:rPr>
              <w:fldChar w:fldCharType="separate"/>
            </w:r>
            <w:r>
              <w:rPr>
                <w:noProof/>
                <w:webHidden/>
              </w:rPr>
              <w:t>3</w:t>
            </w:r>
            <w:r w:rsidR="004053E4">
              <w:rPr>
                <w:noProof/>
                <w:webHidden/>
              </w:rPr>
              <w:fldChar w:fldCharType="end"/>
            </w:r>
          </w:hyperlink>
        </w:p>
        <w:p w14:paraId="7C2618E0" w14:textId="6C790EBF" w:rsidR="004053E4" w:rsidRDefault="00715BFC">
          <w:pPr>
            <w:pStyle w:val="TM2"/>
            <w:rPr>
              <w:rFonts w:asciiTheme="minorHAnsi" w:hAnsiTheme="minorHAnsi" w:cstheme="minorBidi"/>
              <w:smallCaps w:val="0"/>
              <w:noProof/>
              <w:sz w:val="22"/>
              <w:szCs w:val="22"/>
              <w:lang w:eastAsia="fr-FR"/>
            </w:rPr>
          </w:pPr>
          <w:hyperlink w:anchor="_Toc204943022" w:history="1">
            <w:r w:rsidR="004053E4" w:rsidRPr="000950EA">
              <w:rPr>
                <w:rStyle w:val="Lienhypertexte"/>
                <w:noProof/>
              </w:rPr>
              <w:t>2.2</w:t>
            </w:r>
            <w:r w:rsidR="004053E4">
              <w:rPr>
                <w:rFonts w:asciiTheme="minorHAnsi" w:hAnsiTheme="minorHAnsi" w:cstheme="minorBidi"/>
                <w:smallCaps w:val="0"/>
                <w:noProof/>
                <w:sz w:val="22"/>
                <w:szCs w:val="22"/>
                <w:lang w:eastAsia="fr-FR"/>
              </w:rPr>
              <w:tab/>
            </w:r>
            <w:r w:rsidR="004053E4" w:rsidRPr="000950EA">
              <w:rPr>
                <w:rStyle w:val="Lienhypertexte"/>
                <w:noProof/>
              </w:rPr>
              <w:t>Classification des données</w:t>
            </w:r>
            <w:r w:rsidR="004053E4">
              <w:rPr>
                <w:noProof/>
                <w:webHidden/>
              </w:rPr>
              <w:tab/>
            </w:r>
            <w:r w:rsidR="004053E4">
              <w:rPr>
                <w:noProof/>
                <w:webHidden/>
              </w:rPr>
              <w:fldChar w:fldCharType="begin"/>
            </w:r>
            <w:r w:rsidR="004053E4">
              <w:rPr>
                <w:noProof/>
                <w:webHidden/>
              </w:rPr>
              <w:instrText xml:space="preserve"> PAGEREF _Toc204943022 \h </w:instrText>
            </w:r>
            <w:r w:rsidR="004053E4">
              <w:rPr>
                <w:noProof/>
                <w:webHidden/>
              </w:rPr>
            </w:r>
            <w:r w:rsidR="004053E4">
              <w:rPr>
                <w:noProof/>
                <w:webHidden/>
              </w:rPr>
              <w:fldChar w:fldCharType="separate"/>
            </w:r>
            <w:r>
              <w:rPr>
                <w:noProof/>
                <w:webHidden/>
              </w:rPr>
              <w:t>3</w:t>
            </w:r>
            <w:r w:rsidR="004053E4">
              <w:rPr>
                <w:noProof/>
                <w:webHidden/>
              </w:rPr>
              <w:fldChar w:fldCharType="end"/>
            </w:r>
          </w:hyperlink>
        </w:p>
        <w:p w14:paraId="5C953798" w14:textId="20DFAED1" w:rsidR="004053E4" w:rsidRDefault="00715BFC">
          <w:pPr>
            <w:pStyle w:val="TM2"/>
            <w:rPr>
              <w:rFonts w:asciiTheme="minorHAnsi" w:hAnsiTheme="minorHAnsi" w:cstheme="minorBidi"/>
              <w:smallCaps w:val="0"/>
              <w:noProof/>
              <w:sz w:val="22"/>
              <w:szCs w:val="22"/>
              <w:lang w:eastAsia="fr-FR"/>
            </w:rPr>
          </w:pPr>
          <w:hyperlink w:anchor="_Toc204943023" w:history="1">
            <w:r w:rsidR="004053E4" w:rsidRPr="000950EA">
              <w:rPr>
                <w:rStyle w:val="Lienhypertexte"/>
                <w:noProof/>
              </w:rPr>
              <w:t>2.3</w:t>
            </w:r>
            <w:r w:rsidR="004053E4">
              <w:rPr>
                <w:rFonts w:asciiTheme="minorHAnsi" w:hAnsiTheme="minorHAnsi" w:cstheme="minorBidi"/>
                <w:smallCaps w:val="0"/>
                <w:noProof/>
                <w:sz w:val="22"/>
                <w:szCs w:val="22"/>
                <w:lang w:eastAsia="fr-FR"/>
              </w:rPr>
              <w:tab/>
            </w:r>
            <w:r w:rsidR="004053E4" w:rsidRPr="000950EA">
              <w:rPr>
                <w:rStyle w:val="Lienhypertexte"/>
                <w:noProof/>
              </w:rPr>
              <w:t>Fréquence des sauvegardes</w:t>
            </w:r>
            <w:r w:rsidR="004053E4">
              <w:rPr>
                <w:noProof/>
                <w:webHidden/>
              </w:rPr>
              <w:tab/>
            </w:r>
            <w:r w:rsidR="004053E4">
              <w:rPr>
                <w:noProof/>
                <w:webHidden/>
              </w:rPr>
              <w:fldChar w:fldCharType="begin"/>
            </w:r>
            <w:r w:rsidR="004053E4">
              <w:rPr>
                <w:noProof/>
                <w:webHidden/>
              </w:rPr>
              <w:instrText xml:space="preserve"> PAGEREF _Toc204943023 \h </w:instrText>
            </w:r>
            <w:r w:rsidR="004053E4">
              <w:rPr>
                <w:noProof/>
                <w:webHidden/>
              </w:rPr>
            </w:r>
            <w:r w:rsidR="004053E4">
              <w:rPr>
                <w:noProof/>
                <w:webHidden/>
              </w:rPr>
              <w:fldChar w:fldCharType="separate"/>
            </w:r>
            <w:r>
              <w:rPr>
                <w:noProof/>
                <w:webHidden/>
              </w:rPr>
              <w:t>3</w:t>
            </w:r>
            <w:r w:rsidR="004053E4">
              <w:rPr>
                <w:noProof/>
                <w:webHidden/>
              </w:rPr>
              <w:fldChar w:fldCharType="end"/>
            </w:r>
          </w:hyperlink>
        </w:p>
        <w:p w14:paraId="6382A38C" w14:textId="4BB384A3" w:rsidR="004053E4" w:rsidRDefault="00715BFC">
          <w:pPr>
            <w:pStyle w:val="TM2"/>
            <w:rPr>
              <w:rFonts w:asciiTheme="minorHAnsi" w:hAnsiTheme="minorHAnsi" w:cstheme="minorBidi"/>
              <w:smallCaps w:val="0"/>
              <w:noProof/>
              <w:sz w:val="22"/>
              <w:szCs w:val="22"/>
              <w:lang w:eastAsia="fr-FR"/>
            </w:rPr>
          </w:pPr>
          <w:hyperlink w:anchor="_Toc204943024" w:history="1">
            <w:r w:rsidR="004053E4" w:rsidRPr="000950EA">
              <w:rPr>
                <w:rStyle w:val="Lienhypertexte"/>
                <w:noProof/>
              </w:rPr>
              <w:t>2.4</w:t>
            </w:r>
            <w:r w:rsidR="004053E4">
              <w:rPr>
                <w:rFonts w:asciiTheme="minorHAnsi" w:hAnsiTheme="minorHAnsi" w:cstheme="minorBidi"/>
                <w:smallCaps w:val="0"/>
                <w:noProof/>
                <w:sz w:val="22"/>
                <w:szCs w:val="22"/>
                <w:lang w:eastAsia="fr-FR"/>
              </w:rPr>
              <w:tab/>
            </w:r>
            <w:r w:rsidR="004053E4" w:rsidRPr="000950EA">
              <w:rPr>
                <w:rStyle w:val="Lienhypertexte"/>
                <w:noProof/>
              </w:rPr>
              <w:t>Méthodes et outils de sauvegarde</w:t>
            </w:r>
            <w:r w:rsidR="004053E4">
              <w:rPr>
                <w:noProof/>
                <w:webHidden/>
              </w:rPr>
              <w:tab/>
            </w:r>
            <w:r w:rsidR="004053E4">
              <w:rPr>
                <w:noProof/>
                <w:webHidden/>
              </w:rPr>
              <w:fldChar w:fldCharType="begin"/>
            </w:r>
            <w:r w:rsidR="004053E4">
              <w:rPr>
                <w:noProof/>
                <w:webHidden/>
              </w:rPr>
              <w:instrText xml:space="preserve"> PAGEREF _Toc204943024 \h </w:instrText>
            </w:r>
            <w:r w:rsidR="004053E4">
              <w:rPr>
                <w:noProof/>
                <w:webHidden/>
              </w:rPr>
            </w:r>
            <w:r w:rsidR="004053E4">
              <w:rPr>
                <w:noProof/>
                <w:webHidden/>
              </w:rPr>
              <w:fldChar w:fldCharType="separate"/>
            </w:r>
            <w:r>
              <w:rPr>
                <w:noProof/>
                <w:webHidden/>
              </w:rPr>
              <w:t>4</w:t>
            </w:r>
            <w:r w:rsidR="004053E4">
              <w:rPr>
                <w:noProof/>
                <w:webHidden/>
              </w:rPr>
              <w:fldChar w:fldCharType="end"/>
            </w:r>
          </w:hyperlink>
        </w:p>
        <w:p w14:paraId="25C93031" w14:textId="73EF20BD" w:rsidR="004053E4" w:rsidRDefault="00715BFC">
          <w:pPr>
            <w:pStyle w:val="TM1"/>
            <w:tabs>
              <w:tab w:val="left" w:pos="660"/>
              <w:tab w:val="right" w:leader="dot" w:pos="9628"/>
            </w:tabs>
            <w:rPr>
              <w:rFonts w:asciiTheme="minorHAnsi" w:hAnsiTheme="minorHAnsi" w:cstheme="minorBidi"/>
              <w:b w:val="0"/>
              <w:bCs w:val="0"/>
              <w:caps w:val="0"/>
              <w:noProof/>
              <w:sz w:val="22"/>
              <w:szCs w:val="22"/>
              <w:lang w:eastAsia="fr-FR"/>
            </w:rPr>
          </w:pPr>
          <w:hyperlink w:anchor="_Toc204943025" w:history="1">
            <w:r w:rsidR="004053E4" w:rsidRPr="000950EA">
              <w:rPr>
                <w:rStyle w:val="Lienhypertexte"/>
                <w:noProof/>
              </w:rPr>
              <w:t>3.</w:t>
            </w:r>
            <w:r w:rsidR="004053E4">
              <w:rPr>
                <w:rFonts w:asciiTheme="minorHAnsi" w:hAnsiTheme="minorHAnsi" w:cstheme="minorBidi"/>
                <w:b w:val="0"/>
                <w:bCs w:val="0"/>
                <w:caps w:val="0"/>
                <w:noProof/>
                <w:sz w:val="22"/>
                <w:szCs w:val="22"/>
                <w:lang w:eastAsia="fr-FR"/>
              </w:rPr>
              <w:tab/>
            </w:r>
            <w:r w:rsidR="004053E4" w:rsidRPr="000950EA">
              <w:rPr>
                <w:rStyle w:val="Lienhypertexte"/>
                <w:noProof/>
              </w:rPr>
              <w:t>Méthodes de sauvegarde</w:t>
            </w:r>
            <w:r w:rsidR="004053E4">
              <w:rPr>
                <w:noProof/>
                <w:webHidden/>
              </w:rPr>
              <w:tab/>
            </w:r>
            <w:r w:rsidR="004053E4">
              <w:rPr>
                <w:noProof/>
                <w:webHidden/>
              </w:rPr>
              <w:fldChar w:fldCharType="begin"/>
            </w:r>
            <w:r w:rsidR="004053E4">
              <w:rPr>
                <w:noProof/>
                <w:webHidden/>
              </w:rPr>
              <w:instrText xml:space="preserve"> PAGEREF _Toc204943025 \h </w:instrText>
            </w:r>
            <w:r w:rsidR="004053E4">
              <w:rPr>
                <w:noProof/>
                <w:webHidden/>
              </w:rPr>
            </w:r>
            <w:r w:rsidR="004053E4">
              <w:rPr>
                <w:noProof/>
                <w:webHidden/>
              </w:rPr>
              <w:fldChar w:fldCharType="separate"/>
            </w:r>
            <w:r>
              <w:rPr>
                <w:noProof/>
                <w:webHidden/>
              </w:rPr>
              <w:t>4</w:t>
            </w:r>
            <w:r w:rsidR="004053E4">
              <w:rPr>
                <w:noProof/>
                <w:webHidden/>
              </w:rPr>
              <w:fldChar w:fldCharType="end"/>
            </w:r>
          </w:hyperlink>
        </w:p>
        <w:p w14:paraId="324A84B8" w14:textId="0B866801" w:rsidR="004053E4" w:rsidRDefault="00715BFC">
          <w:pPr>
            <w:pStyle w:val="TM2"/>
            <w:rPr>
              <w:rFonts w:asciiTheme="minorHAnsi" w:hAnsiTheme="minorHAnsi" w:cstheme="minorBidi"/>
              <w:smallCaps w:val="0"/>
              <w:noProof/>
              <w:sz w:val="22"/>
              <w:szCs w:val="22"/>
              <w:lang w:eastAsia="fr-FR"/>
            </w:rPr>
          </w:pPr>
          <w:hyperlink w:anchor="_Toc204943026" w:history="1">
            <w:r w:rsidR="004053E4" w:rsidRPr="000950EA">
              <w:rPr>
                <w:rStyle w:val="Lienhypertexte"/>
                <w:noProof/>
              </w:rPr>
              <w:t>3.1</w:t>
            </w:r>
            <w:r w:rsidR="004053E4">
              <w:rPr>
                <w:rFonts w:asciiTheme="minorHAnsi" w:hAnsiTheme="minorHAnsi" w:cstheme="minorBidi"/>
                <w:smallCaps w:val="0"/>
                <w:noProof/>
                <w:sz w:val="22"/>
                <w:szCs w:val="22"/>
                <w:lang w:eastAsia="fr-FR"/>
              </w:rPr>
              <w:tab/>
            </w:r>
            <w:r w:rsidR="004053E4" w:rsidRPr="000950EA">
              <w:rPr>
                <w:rStyle w:val="Lienhypertexte"/>
                <w:noProof/>
              </w:rPr>
              <w:t>Serveurs (physiques/VM)</w:t>
            </w:r>
            <w:r w:rsidR="004053E4">
              <w:rPr>
                <w:noProof/>
                <w:webHidden/>
              </w:rPr>
              <w:tab/>
            </w:r>
            <w:r w:rsidR="004053E4">
              <w:rPr>
                <w:noProof/>
                <w:webHidden/>
              </w:rPr>
              <w:fldChar w:fldCharType="begin"/>
            </w:r>
            <w:r w:rsidR="004053E4">
              <w:rPr>
                <w:noProof/>
                <w:webHidden/>
              </w:rPr>
              <w:instrText xml:space="preserve"> PAGEREF _Toc204943026 \h </w:instrText>
            </w:r>
            <w:r w:rsidR="004053E4">
              <w:rPr>
                <w:noProof/>
                <w:webHidden/>
              </w:rPr>
            </w:r>
            <w:r w:rsidR="004053E4">
              <w:rPr>
                <w:noProof/>
                <w:webHidden/>
              </w:rPr>
              <w:fldChar w:fldCharType="separate"/>
            </w:r>
            <w:r>
              <w:rPr>
                <w:noProof/>
                <w:webHidden/>
              </w:rPr>
              <w:t>4</w:t>
            </w:r>
            <w:r w:rsidR="004053E4">
              <w:rPr>
                <w:noProof/>
                <w:webHidden/>
              </w:rPr>
              <w:fldChar w:fldCharType="end"/>
            </w:r>
          </w:hyperlink>
        </w:p>
        <w:p w14:paraId="6FD2542B" w14:textId="350D35E9" w:rsidR="004053E4" w:rsidRDefault="00715BFC">
          <w:pPr>
            <w:pStyle w:val="TM2"/>
            <w:rPr>
              <w:rFonts w:asciiTheme="minorHAnsi" w:hAnsiTheme="minorHAnsi" w:cstheme="minorBidi"/>
              <w:smallCaps w:val="0"/>
              <w:noProof/>
              <w:sz w:val="22"/>
              <w:szCs w:val="22"/>
              <w:lang w:eastAsia="fr-FR"/>
            </w:rPr>
          </w:pPr>
          <w:hyperlink w:anchor="_Toc204943027" w:history="1">
            <w:r w:rsidR="004053E4" w:rsidRPr="000950EA">
              <w:rPr>
                <w:rStyle w:val="Lienhypertexte"/>
                <w:noProof/>
              </w:rPr>
              <w:t>3.2</w:t>
            </w:r>
            <w:r w:rsidR="004053E4">
              <w:rPr>
                <w:rFonts w:asciiTheme="minorHAnsi" w:hAnsiTheme="minorHAnsi" w:cstheme="minorBidi"/>
                <w:smallCaps w:val="0"/>
                <w:noProof/>
                <w:sz w:val="22"/>
                <w:szCs w:val="22"/>
                <w:lang w:eastAsia="fr-FR"/>
              </w:rPr>
              <w:tab/>
            </w:r>
            <w:r w:rsidR="004053E4" w:rsidRPr="000950EA">
              <w:rPr>
                <w:rStyle w:val="Lienhypertexte"/>
                <w:noProof/>
              </w:rPr>
              <w:t>Bases de données</w:t>
            </w:r>
            <w:r w:rsidR="004053E4">
              <w:rPr>
                <w:noProof/>
                <w:webHidden/>
              </w:rPr>
              <w:tab/>
            </w:r>
            <w:r w:rsidR="004053E4">
              <w:rPr>
                <w:noProof/>
                <w:webHidden/>
              </w:rPr>
              <w:fldChar w:fldCharType="begin"/>
            </w:r>
            <w:r w:rsidR="004053E4">
              <w:rPr>
                <w:noProof/>
                <w:webHidden/>
              </w:rPr>
              <w:instrText xml:space="preserve"> PAGEREF _Toc204943027 \h </w:instrText>
            </w:r>
            <w:r w:rsidR="004053E4">
              <w:rPr>
                <w:noProof/>
                <w:webHidden/>
              </w:rPr>
            </w:r>
            <w:r w:rsidR="004053E4">
              <w:rPr>
                <w:noProof/>
                <w:webHidden/>
              </w:rPr>
              <w:fldChar w:fldCharType="separate"/>
            </w:r>
            <w:r>
              <w:rPr>
                <w:noProof/>
                <w:webHidden/>
              </w:rPr>
              <w:t>4</w:t>
            </w:r>
            <w:r w:rsidR="004053E4">
              <w:rPr>
                <w:noProof/>
                <w:webHidden/>
              </w:rPr>
              <w:fldChar w:fldCharType="end"/>
            </w:r>
          </w:hyperlink>
        </w:p>
        <w:p w14:paraId="72F3E0D7" w14:textId="0284B514" w:rsidR="004053E4" w:rsidRDefault="00715BFC">
          <w:pPr>
            <w:pStyle w:val="TM2"/>
            <w:rPr>
              <w:rFonts w:asciiTheme="minorHAnsi" w:hAnsiTheme="minorHAnsi" w:cstheme="minorBidi"/>
              <w:smallCaps w:val="0"/>
              <w:noProof/>
              <w:sz w:val="22"/>
              <w:szCs w:val="22"/>
              <w:lang w:eastAsia="fr-FR"/>
            </w:rPr>
          </w:pPr>
          <w:hyperlink w:anchor="_Toc204943028" w:history="1">
            <w:r w:rsidR="004053E4" w:rsidRPr="000950EA">
              <w:rPr>
                <w:rStyle w:val="Lienhypertexte"/>
                <w:noProof/>
              </w:rPr>
              <w:t>3.3</w:t>
            </w:r>
            <w:r w:rsidR="004053E4">
              <w:rPr>
                <w:rFonts w:asciiTheme="minorHAnsi" w:hAnsiTheme="minorHAnsi" w:cstheme="minorBidi"/>
                <w:smallCaps w:val="0"/>
                <w:noProof/>
                <w:sz w:val="22"/>
                <w:szCs w:val="22"/>
                <w:lang w:eastAsia="fr-FR"/>
              </w:rPr>
              <w:tab/>
            </w:r>
            <w:r w:rsidR="004053E4" w:rsidRPr="000950EA">
              <w:rPr>
                <w:rStyle w:val="Lienhypertexte"/>
                <w:noProof/>
              </w:rPr>
              <w:t>Postes et mobiles</w:t>
            </w:r>
            <w:r w:rsidR="004053E4">
              <w:rPr>
                <w:noProof/>
                <w:webHidden/>
              </w:rPr>
              <w:tab/>
            </w:r>
            <w:r w:rsidR="004053E4">
              <w:rPr>
                <w:noProof/>
                <w:webHidden/>
              </w:rPr>
              <w:fldChar w:fldCharType="begin"/>
            </w:r>
            <w:r w:rsidR="004053E4">
              <w:rPr>
                <w:noProof/>
                <w:webHidden/>
              </w:rPr>
              <w:instrText xml:space="preserve"> PAGEREF _Toc204943028 \h </w:instrText>
            </w:r>
            <w:r w:rsidR="004053E4">
              <w:rPr>
                <w:noProof/>
                <w:webHidden/>
              </w:rPr>
            </w:r>
            <w:r w:rsidR="004053E4">
              <w:rPr>
                <w:noProof/>
                <w:webHidden/>
              </w:rPr>
              <w:fldChar w:fldCharType="separate"/>
            </w:r>
            <w:r>
              <w:rPr>
                <w:noProof/>
                <w:webHidden/>
              </w:rPr>
              <w:t>4</w:t>
            </w:r>
            <w:r w:rsidR="004053E4">
              <w:rPr>
                <w:noProof/>
                <w:webHidden/>
              </w:rPr>
              <w:fldChar w:fldCharType="end"/>
            </w:r>
          </w:hyperlink>
        </w:p>
        <w:p w14:paraId="1105959D" w14:textId="454118FF" w:rsidR="004053E4" w:rsidRDefault="00715BFC">
          <w:pPr>
            <w:pStyle w:val="TM2"/>
            <w:rPr>
              <w:rFonts w:asciiTheme="minorHAnsi" w:hAnsiTheme="minorHAnsi" w:cstheme="minorBidi"/>
              <w:smallCaps w:val="0"/>
              <w:noProof/>
              <w:sz w:val="22"/>
              <w:szCs w:val="22"/>
              <w:lang w:eastAsia="fr-FR"/>
            </w:rPr>
          </w:pPr>
          <w:hyperlink w:anchor="_Toc204943029" w:history="1">
            <w:r w:rsidR="004053E4" w:rsidRPr="000950EA">
              <w:rPr>
                <w:rStyle w:val="Lienhypertexte"/>
                <w:noProof/>
              </w:rPr>
              <w:t>3.4</w:t>
            </w:r>
            <w:r w:rsidR="004053E4">
              <w:rPr>
                <w:rFonts w:asciiTheme="minorHAnsi" w:hAnsiTheme="minorHAnsi" w:cstheme="minorBidi"/>
                <w:smallCaps w:val="0"/>
                <w:noProof/>
                <w:sz w:val="22"/>
                <w:szCs w:val="22"/>
                <w:lang w:eastAsia="fr-FR"/>
              </w:rPr>
              <w:tab/>
            </w:r>
            <w:r w:rsidR="004053E4" w:rsidRPr="000950EA">
              <w:rPr>
                <w:rStyle w:val="Lienhypertexte"/>
                <w:noProof/>
              </w:rPr>
              <w:t>Application/SaaS &amp; Cloud</w:t>
            </w:r>
            <w:r w:rsidR="004053E4">
              <w:rPr>
                <w:noProof/>
                <w:webHidden/>
              </w:rPr>
              <w:tab/>
            </w:r>
            <w:r w:rsidR="004053E4">
              <w:rPr>
                <w:noProof/>
                <w:webHidden/>
              </w:rPr>
              <w:fldChar w:fldCharType="begin"/>
            </w:r>
            <w:r w:rsidR="004053E4">
              <w:rPr>
                <w:noProof/>
                <w:webHidden/>
              </w:rPr>
              <w:instrText xml:space="preserve"> PAGEREF _Toc204943029 \h </w:instrText>
            </w:r>
            <w:r w:rsidR="004053E4">
              <w:rPr>
                <w:noProof/>
                <w:webHidden/>
              </w:rPr>
            </w:r>
            <w:r w:rsidR="004053E4">
              <w:rPr>
                <w:noProof/>
                <w:webHidden/>
              </w:rPr>
              <w:fldChar w:fldCharType="separate"/>
            </w:r>
            <w:r>
              <w:rPr>
                <w:noProof/>
                <w:webHidden/>
              </w:rPr>
              <w:t>5</w:t>
            </w:r>
            <w:r w:rsidR="004053E4">
              <w:rPr>
                <w:noProof/>
                <w:webHidden/>
              </w:rPr>
              <w:fldChar w:fldCharType="end"/>
            </w:r>
          </w:hyperlink>
        </w:p>
        <w:p w14:paraId="1E49651B" w14:textId="68473D56" w:rsidR="004053E4" w:rsidRDefault="00715BFC">
          <w:pPr>
            <w:pStyle w:val="TM2"/>
            <w:rPr>
              <w:rFonts w:asciiTheme="minorHAnsi" w:hAnsiTheme="minorHAnsi" w:cstheme="minorBidi"/>
              <w:smallCaps w:val="0"/>
              <w:noProof/>
              <w:sz w:val="22"/>
              <w:szCs w:val="22"/>
              <w:lang w:eastAsia="fr-FR"/>
            </w:rPr>
          </w:pPr>
          <w:hyperlink w:anchor="_Toc204943030" w:history="1">
            <w:r w:rsidR="004053E4" w:rsidRPr="000950EA">
              <w:rPr>
                <w:rStyle w:val="Lienhypertexte"/>
                <w:noProof/>
              </w:rPr>
              <w:t>3.5</w:t>
            </w:r>
            <w:r w:rsidR="004053E4">
              <w:rPr>
                <w:rFonts w:asciiTheme="minorHAnsi" w:hAnsiTheme="minorHAnsi" w:cstheme="minorBidi"/>
                <w:smallCaps w:val="0"/>
                <w:noProof/>
                <w:sz w:val="22"/>
                <w:szCs w:val="22"/>
                <w:lang w:eastAsia="fr-FR"/>
              </w:rPr>
              <w:tab/>
            </w:r>
            <w:r w:rsidR="004053E4" w:rsidRPr="000950EA">
              <w:rPr>
                <w:rStyle w:val="Lienhypertexte"/>
                <w:noProof/>
              </w:rPr>
              <w:t>Sauvegardes physiques</w:t>
            </w:r>
            <w:r w:rsidR="004053E4">
              <w:rPr>
                <w:noProof/>
                <w:webHidden/>
              </w:rPr>
              <w:tab/>
            </w:r>
            <w:r w:rsidR="004053E4">
              <w:rPr>
                <w:noProof/>
                <w:webHidden/>
              </w:rPr>
              <w:fldChar w:fldCharType="begin"/>
            </w:r>
            <w:r w:rsidR="004053E4">
              <w:rPr>
                <w:noProof/>
                <w:webHidden/>
              </w:rPr>
              <w:instrText xml:space="preserve"> PAGEREF _Toc204943030 \h </w:instrText>
            </w:r>
            <w:r w:rsidR="004053E4">
              <w:rPr>
                <w:noProof/>
                <w:webHidden/>
              </w:rPr>
            </w:r>
            <w:r w:rsidR="004053E4">
              <w:rPr>
                <w:noProof/>
                <w:webHidden/>
              </w:rPr>
              <w:fldChar w:fldCharType="separate"/>
            </w:r>
            <w:r>
              <w:rPr>
                <w:noProof/>
                <w:webHidden/>
              </w:rPr>
              <w:t>5</w:t>
            </w:r>
            <w:r w:rsidR="004053E4">
              <w:rPr>
                <w:noProof/>
                <w:webHidden/>
              </w:rPr>
              <w:fldChar w:fldCharType="end"/>
            </w:r>
          </w:hyperlink>
        </w:p>
        <w:p w14:paraId="00B871B6" w14:textId="41277D06" w:rsidR="004053E4" w:rsidRDefault="00715BFC">
          <w:pPr>
            <w:pStyle w:val="TM1"/>
            <w:tabs>
              <w:tab w:val="left" w:pos="660"/>
              <w:tab w:val="right" w:leader="dot" w:pos="9628"/>
            </w:tabs>
            <w:rPr>
              <w:rFonts w:asciiTheme="minorHAnsi" w:hAnsiTheme="minorHAnsi" w:cstheme="minorBidi"/>
              <w:b w:val="0"/>
              <w:bCs w:val="0"/>
              <w:caps w:val="0"/>
              <w:noProof/>
              <w:sz w:val="22"/>
              <w:szCs w:val="22"/>
              <w:lang w:eastAsia="fr-FR"/>
            </w:rPr>
          </w:pPr>
          <w:hyperlink w:anchor="_Toc204943031" w:history="1">
            <w:r w:rsidR="004053E4" w:rsidRPr="000950EA">
              <w:rPr>
                <w:rStyle w:val="Lienhypertexte"/>
                <w:noProof/>
              </w:rPr>
              <w:t>4.</w:t>
            </w:r>
            <w:r w:rsidR="004053E4">
              <w:rPr>
                <w:rFonts w:asciiTheme="minorHAnsi" w:hAnsiTheme="minorHAnsi" w:cstheme="minorBidi"/>
                <w:b w:val="0"/>
                <w:bCs w:val="0"/>
                <w:caps w:val="0"/>
                <w:noProof/>
                <w:sz w:val="22"/>
                <w:szCs w:val="22"/>
                <w:lang w:eastAsia="fr-FR"/>
              </w:rPr>
              <w:tab/>
            </w:r>
            <w:r w:rsidR="004053E4" w:rsidRPr="000950EA">
              <w:rPr>
                <w:rStyle w:val="Lienhypertexte"/>
                <w:noProof/>
              </w:rPr>
              <w:t>Restauration</w:t>
            </w:r>
            <w:r w:rsidR="004053E4">
              <w:rPr>
                <w:noProof/>
                <w:webHidden/>
              </w:rPr>
              <w:tab/>
            </w:r>
            <w:r w:rsidR="004053E4">
              <w:rPr>
                <w:noProof/>
                <w:webHidden/>
              </w:rPr>
              <w:fldChar w:fldCharType="begin"/>
            </w:r>
            <w:r w:rsidR="004053E4">
              <w:rPr>
                <w:noProof/>
                <w:webHidden/>
              </w:rPr>
              <w:instrText xml:space="preserve"> PAGEREF _Toc204943031 \h </w:instrText>
            </w:r>
            <w:r w:rsidR="004053E4">
              <w:rPr>
                <w:noProof/>
                <w:webHidden/>
              </w:rPr>
            </w:r>
            <w:r w:rsidR="004053E4">
              <w:rPr>
                <w:noProof/>
                <w:webHidden/>
              </w:rPr>
              <w:fldChar w:fldCharType="separate"/>
            </w:r>
            <w:r>
              <w:rPr>
                <w:noProof/>
                <w:webHidden/>
              </w:rPr>
              <w:t>5</w:t>
            </w:r>
            <w:r w:rsidR="004053E4">
              <w:rPr>
                <w:noProof/>
                <w:webHidden/>
              </w:rPr>
              <w:fldChar w:fldCharType="end"/>
            </w:r>
          </w:hyperlink>
        </w:p>
        <w:p w14:paraId="06BAB5ED" w14:textId="1BD471D0" w:rsidR="00F6343A" w:rsidRPr="00383444" w:rsidRDefault="00360B57" w:rsidP="00765F08">
          <w:pPr>
            <w:spacing w:line="240" w:lineRule="auto"/>
          </w:pPr>
          <w:r w:rsidRPr="008D7665">
            <w:rPr>
              <w:rFonts w:cs="Times New Roman"/>
              <w:bCs/>
              <w:noProof/>
              <w:sz w:val="22"/>
              <w:szCs w:val="24"/>
              <w:lang w:eastAsia="fr-FR"/>
            </w:rPr>
            <w:fldChar w:fldCharType="end"/>
          </w:r>
        </w:p>
      </w:sdtContent>
    </w:sdt>
    <w:p w14:paraId="43E202EA" w14:textId="22A32DD8" w:rsidR="00ED7FBB" w:rsidRPr="00383444" w:rsidRDefault="00ED7FBB" w:rsidP="00765F08">
      <w:pPr>
        <w:spacing w:line="240" w:lineRule="auto"/>
        <w:jc w:val="left"/>
      </w:pPr>
      <w:r>
        <w:br w:type="page"/>
      </w:r>
    </w:p>
    <w:p w14:paraId="0205B130" w14:textId="6DA6CE58" w:rsidR="00565BA5" w:rsidRDefault="008C769A" w:rsidP="00565BA5">
      <w:pPr>
        <w:pStyle w:val="Titre1"/>
      </w:pPr>
      <w:bookmarkStart w:id="4" w:name="_Toc204943019"/>
      <w:bookmarkStart w:id="5" w:name="_Hlk97191577"/>
      <w:r>
        <w:lastRenderedPageBreak/>
        <w:t>Introduction</w:t>
      </w:r>
      <w:bookmarkEnd w:id="4"/>
    </w:p>
    <w:p w14:paraId="16930474" w14:textId="395B7CEE" w:rsidR="00C658BF" w:rsidRDefault="00C658BF" w:rsidP="00C658BF">
      <w:r>
        <w:t xml:space="preserve">La présente politique définit les règles de sauvegarde des données et systèmes afin de prévenir la perte de données et d’assurer la continuité d’activité de </w:t>
      </w:r>
      <w:r w:rsidRPr="00C658BF">
        <w:rPr>
          <w:highlight w:val="yellow"/>
        </w:rPr>
        <w:t>[nom de l’établissement]</w:t>
      </w:r>
      <w:r>
        <w:t>.</w:t>
      </w:r>
    </w:p>
    <w:p w14:paraId="67EAC07C" w14:textId="2BC8E19D" w:rsidR="00565BA5" w:rsidRDefault="00C658BF" w:rsidP="00C658BF">
      <w:r>
        <w:t xml:space="preserve">Le </w:t>
      </w:r>
      <w:r w:rsidRPr="00C658BF">
        <w:rPr>
          <w:highlight w:val="yellow"/>
        </w:rPr>
        <w:t>[service informatique interne] ou le [prestataire]</w:t>
      </w:r>
      <w:r>
        <w:t xml:space="preserve"> est responsable de la mise en œuvre, de l’exploitation et des tests de sauvegarde, sous validation de la Direction.</w:t>
      </w:r>
    </w:p>
    <w:p w14:paraId="54841BDA" w14:textId="77777777" w:rsidR="00C658BF" w:rsidRPr="00565BA5" w:rsidRDefault="00C658BF" w:rsidP="00C658BF"/>
    <w:p w14:paraId="3A2A0B5C" w14:textId="7029F767" w:rsidR="00565BA5" w:rsidRPr="00565BA5" w:rsidRDefault="008C769A" w:rsidP="00565BA5">
      <w:pPr>
        <w:pStyle w:val="Titre1"/>
      </w:pPr>
      <w:bookmarkStart w:id="6" w:name="_Toc204943020"/>
      <w:r>
        <w:t>Stratégie de sauvegarde</w:t>
      </w:r>
      <w:bookmarkEnd w:id="6"/>
    </w:p>
    <w:p w14:paraId="097AA43B" w14:textId="301378D7" w:rsidR="00565BA5" w:rsidRDefault="008C769A" w:rsidP="00565BA5">
      <w:pPr>
        <w:pStyle w:val="Titre2"/>
      </w:pPr>
      <w:bookmarkStart w:id="7" w:name="_Toc204943021"/>
      <w:r>
        <w:t>Règle 3-2-1</w:t>
      </w:r>
      <w:bookmarkEnd w:id="7"/>
    </w:p>
    <w:p w14:paraId="25115982" w14:textId="77777777" w:rsidR="00CD34F1" w:rsidRPr="00C658BF" w:rsidRDefault="00CD34F1" w:rsidP="00CD34F1">
      <w:pPr>
        <w:rPr>
          <w:rFonts w:asciiTheme="minorHAnsi" w:hAnsiTheme="minorHAnsi"/>
          <w:highlight w:val="yellow"/>
        </w:rPr>
      </w:pPr>
      <w:r w:rsidRPr="00C658BF">
        <w:rPr>
          <w:highlight w:val="yellow"/>
        </w:rPr>
        <w:t>Toutes les données critiques doivent être sauvegardées conformément à la règle 3-2-1 :</w:t>
      </w:r>
    </w:p>
    <w:p w14:paraId="25A39324" w14:textId="77777777" w:rsidR="00CD34F1" w:rsidRPr="00C658BF" w:rsidRDefault="00CD34F1" w:rsidP="00CD34F1">
      <w:pPr>
        <w:pStyle w:val="Paragraphedeliste"/>
        <w:numPr>
          <w:ilvl w:val="0"/>
          <w:numId w:val="43"/>
        </w:numPr>
        <w:spacing w:line="256" w:lineRule="auto"/>
        <w:jc w:val="left"/>
        <w:rPr>
          <w:highlight w:val="yellow"/>
        </w:rPr>
      </w:pPr>
      <w:r w:rsidRPr="00C658BF">
        <w:rPr>
          <w:b/>
          <w:bCs/>
          <w:highlight w:val="yellow"/>
        </w:rPr>
        <w:t>Trois copies :</w:t>
      </w:r>
      <w:r w:rsidRPr="00C658BF">
        <w:rPr>
          <w:highlight w:val="yellow"/>
        </w:rPr>
        <w:t xml:space="preserve"> il doit y avoir au moins trois copies distinctes des données critiques, y compris les données d'origine et au moins deux copies de sauvegarde.</w:t>
      </w:r>
    </w:p>
    <w:p w14:paraId="0F50876D" w14:textId="77777777" w:rsidR="00CD34F1" w:rsidRPr="00C658BF" w:rsidRDefault="00CD34F1" w:rsidP="00CD34F1">
      <w:pPr>
        <w:pStyle w:val="Paragraphedeliste"/>
        <w:numPr>
          <w:ilvl w:val="0"/>
          <w:numId w:val="43"/>
        </w:numPr>
        <w:spacing w:line="256" w:lineRule="auto"/>
        <w:jc w:val="left"/>
        <w:rPr>
          <w:highlight w:val="yellow"/>
        </w:rPr>
      </w:pPr>
      <w:r w:rsidRPr="00C658BF">
        <w:rPr>
          <w:b/>
          <w:bCs/>
          <w:highlight w:val="yellow"/>
        </w:rPr>
        <w:t xml:space="preserve">Deux types de support : </w:t>
      </w:r>
      <w:r w:rsidRPr="00C658BF">
        <w:rPr>
          <w:highlight w:val="yellow"/>
        </w:rPr>
        <w:t>les copies de sauvegarde doivent être stockées sur au moins deux types de support de stockage différents pour minimiser le risque de perte de données en cas de défaillance d'un type de support.</w:t>
      </w:r>
    </w:p>
    <w:p w14:paraId="1F680EAE" w14:textId="77777777" w:rsidR="00CD34F1" w:rsidRPr="00C658BF" w:rsidRDefault="00CD34F1" w:rsidP="00CD34F1">
      <w:pPr>
        <w:pStyle w:val="Paragraphedeliste"/>
        <w:numPr>
          <w:ilvl w:val="0"/>
          <w:numId w:val="43"/>
        </w:numPr>
        <w:spacing w:line="256" w:lineRule="auto"/>
        <w:jc w:val="left"/>
        <w:rPr>
          <w:highlight w:val="yellow"/>
        </w:rPr>
      </w:pPr>
      <w:r w:rsidRPr="00C658BF">
        <w:rPr>
          <w:b/>
          <w:bCs/>
          <w:highlight w:val="yellow"/>
        </w:rPr>
        <w:t>Une copie hors site :</w:t>
      </w:r>
      <w:r w:rsidRPr="00C658BF">
        <w:rPr>
          <w:highlight w:val="yellow"/>
        </w:rPr>
        <w:t xml:space="preserve"> au moins une des copies de sauvegarde doit être stockée dans un emplacement hors site, loin des locaux principaux où se trouvent les données d'origine.</w:t>
      </w:r>
    </w:p>
    <w:p w14:paraId="5081ABF1" w14:textId="45BB9FCC" w:rsidR="008C769A" w:rsidRPr="00C658BF" w:rsidRDefault="00CD34F1" w:rsidP="008C769A">
      <w:pPr>
        <w:rPr>
          <w:highlight w:val="yellow"/>
        </w:rPr>
      </w:pPr>
      <w:r w:rsidRPr="00C658BF">
        <w:rPr>
          <w:highlight w:val="yellow"/>
        </w:rPr>
        <w:t>(exemple renforcée 3-2-1-1-0) :</w:t>
      </w:r>
    </w:p>
    <w:p w14:paraId="021974F9" w14:textId="7FDC869E" w:rsidR="00CD34F1" w:rsidRPr="00C658BF" w:rsidRDefault="00CD34F1" w:rsidP="00CD34F1">
      <w:pPr>
        <w:pStyle w:val="Paragraphedeliste"/>
        <w:numPr>
          <w:ilvl w:val="0"/>
          <w:numId w:val="44"/>
        </w:numPr>
        <w:rPr>
          <w:highlight w:val="yellow"/>
        </w:rPr>
      </w:pPr>
      <w:r w:rsidRPr="00C658BF">
        <w:rPr>
          <w:b/>
          <w:bCs/>
          <w:highlight w:val="yellow"/>
        </w:rPr>
        <w:t>1 copie hors-ligne/immuable</w:t>
      </w:r>
      <w:r w:rsidRPr="00C658BF">
        <w:rPr>
          <w:highlight w:val="yellow"/>
        </w:rPr>
        <w:t xml:space="preserve"> (WORM/immutable) contre le chiffrement malveillant.</w:t>
      </w:r>
    </w:p>
    <w:p w14:paraId="49EE3877" w14:textId="25A91E32" w:rsidR="00CD34F1" w:rsidRPr="00C658BF" w:rsidRDefault="00CD34F1" w:rsidP="00CD34F1">
      <w:pPr>
        <w:pStyle w:val="Paragraphedeliste"/>
        <w:numPr>
          <w:ilvl w:val="0"/>
          <w:numId w:val="44"/>
        </w:numPr>
        <w:rPr>
          <w:highlight w:val="yellow"/>
        </w:rPr>
      </w:pPr>
      <w:r w:rsidRPr="00C658BF">
        <w:rPr>
          <w:b/>
          <w:bCs/>
          <w:highlight w:val="yellow"/>
        </w:rPr>
        <w:t>0 erreur détectée</w:t>
      </w:r>
      <w:r w:rsidRPr="00C658BF">
        <w:rPr>
          <w:highlight w:val="yellow"/>
        </w:rPr>
        <w:t xml:space="preserve"> </w:t>
      </w:r>
      <w:r w:rsidRPr="00C658BF">
        <w:rPr>
          <w:b/>
          <w:bCs/>
          <w:highlight w:val="yellow"/>
        </w:rPr>
        <w:t>après vérifications</w:t>
      </w:r>
      <w:r w:rsidRPr="00C658BF">
        <w:rPr>
          <w:highlight w:val="yellow"/>
        </w:rPr>
        <w:t xml:space="preserve"> (tests + contrôles d’intégrité).</w:t>
      </w:r>
    </w:p>
    <w:p w14:paraId="517FDCE5" w14:textId="77777777" w:rsidR="008C769A" w:rsidRDefault="008C769A" w:rsidP="008C769A"/>
    <w:p w14:paraId="743619EC" w14:textId="3A90650E" w:rsidR="00565BA5" w:rsidRDefault="008C769A" w:rsidP="00565BA5">
      <w:pPr>
        <w:pStyle w:val="Titre2"/>
      </w:pPr>
      <w:bookmarkStart w:id="8" w:name="_Toc204943022"/>
      <w:r>
        <w:t>Classification des données</w:t>
      </w:r>
      <w:bookmarkEnd w:id="8"/>
    </w:p>
    <w:p w14:paraId="3631159A" w14:textId="77777777" w:rsidR="00CD34F1" w:rsidRDefault="00CD34F1" w:rsidP="00CD34F1">
      <w:pPr>
        <w:rPr>
          <w:rFonts w:asciiTheme="minorHAnsi" w:hAnsiTheme="minorHAnsi"/>
        </w:rPr>
      </w:pPr>
      <w:r w:rsidRPr="00CD34F1">
        <w:rPr>
          <w:highlight w:val="yellow"/>
        </w:rPr>
        <w:t>La stratégie de sauvegarde doit être adaptée à la criticité des données. Les données critiques doivent faire l’objet de sauvegardes plus fréquentes.</w:t>
      </w:r>
    </w:p>
    <w:p w14:paraId="37067857" w14:textId="776B80EC" w:rsidR="004E056A" w:rsidRDefault="004E056A" w:rsidP="008A0AB6"/>
    <w:p w14:paraId="17B1D6D9" w14:textId="16E08C7E" w:rsidR="00CD34F1" w:rsidRDefault="003B3A29" w:rsidP="00CD34F1">
      <w:r w:rsidRPr="003B3A29">
        <w:rPr>
          <w:highlight w:val="yellow"/>
        </w:rPr>
        <w:t>[</w:t>
      </w:r>
      <w:r w:rsidR="00CD34F1" w:rsidRPr="003B3A29">
        <w:rPr>
          <w:highlight w:val="yellow"/>
        </w:rPr>
        <w:t>Classer vos données/systèmes en Critique / Important / Standard avec objectifs :</w:t>
      </w:r>
      <w:r w:rsidRPr="003B3A29">
        <w:rPr>
          <w:highlight w:val="yellow"/>
        </w:rPr>
        <w:t>]</w:t>
      </w:r>
    </w:p>
    <w:tbl>
      <w:tblPr>
        <w:tblStyle w:val="TableauGrille4-Accentuation6"/>
        <w:tblW w:w="0" w:type="auto"/>
        <w:jc w:val="center"/>
        <w:tblLook w:val="04A0" w:firstRow="1" w:lastRow="0" w:firstColumn="1" w:lastColumn="0" w:noHBand="0" w:noVBand="1"/>
      </w:tblPr>
      <w:tblGrid>
        <w:gridCol w:w="1276"/>
        <w:gridCol w:w="3730"/>
        <w:gridCol w:w="2682"/>
      </w:tblGrid>
      <w:tr w:rsidR="00CD34F1" w14:paraId="306B7A48" w14:textId="77777777" w:rsidTr="00CD34F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6" w:type="dxa"/>
          </w:tcPr>
          <w:p w14:paraId="63AFD31A" w14:textId="753E46FE" w:rsidR="00CD34F1" w:rsidRDefault="00CD34F1" w:rsidP="00CD34F1"/>
        </w:tc>
        <w:tc>
          <w:tcPr>
            <w:tcW w:w="3730" w:type="dxa"/>
          </w:tcPr>
          <w:p w14:paraId="6B4266F5" w14:textId="1720EB20" w:rsidR="00CD34F1" w:rsidRDefault="00CD34F1" w:rsidP="00CD34F1">
            <w:pPr>
              <w:jc w:val="center"/>
              <w:cnfStyle w:val="100000000000" w:firstRow="1" w:lastRow="0" w:firstColumn="0" w:lastColumn="0" w:oddVBand="0" w:evenVBand="0" w:oddHBand="0" w:evenHBand="0" w:firstRowFirstColumn="0" w:firstRowLastColumn="0" w:lastRowFirstColumn="0" w:lastRowLastColumn="0"/>
            </w:pPr>
            <w:r>
              <w:t>RPO (perte de données admissible)</w:t>
            </w:r>
          </w:p>
        </w:tc>
        <w:tc>
          <w:tcPr>
            <w:tcW w:w="2682" w:type="dxa"/>
          </w:tcPr>
          <w:p w14:paraId="6D74AF06" w14:textId="36B1820E" w:rsidR="00CD34F1" w:rsidRDefault="00CD34F1" w:rsidP="00CD34F1">
            <w:pPr>
              <w:jc w:val="center"/>
              <w:cnfStyle w:val="100000000000" w:firstRow="1" w:lastRow="0" w:firstColumn="0" w:lastColumn="0" w:oddVBand="0" w:evenVBand="0" w:oddHBand="0" w:evenHBand="0" w:firstRowFirstColumn="0" w:firstRowLastColumn="0" w:lastRowFirstColumn="0" w:lastRowLastColumn="0"/>
            </w:pPr>
            <w:r>
              <w:t>RTO (délai de reprise)</w:t>
            </w:r>
          </w:p>
        </w:tc>
      </w:tr>
      <w:tr w:rsidR="00CD34F1" w14:paraId="45FF3E56" w14:textId="77777777" w:rsidTr="00CD34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6" w:type="dxa"/>
          </w:tcPr>
          <w:p w14:paraId="263EF4CC" w14:textId="72C9CE49" w:rsidR="00CD34F1" w:rsidRDefault="00CD34F1" w:rsidP="00CD34F1">
            <w:r>
              <w:t>Critique</w:t>
            </w:r>
          </w:p>
        </w:tc>
        <w:tc>
          <w:tcPr>
            <w:tcW w:w="3730" w:type="dxa"/>
          </w:tcPr>
          <w:p w14:paraId="58420B60" w14:textId="2736E490" w:rsidR="00CD34F1" w:rsidRPr="00CD34F1" w:rsidRDefault="00CD34F1" w:rsidP="00CD34F1">
            <w:pPr>
              <w:jc w:val="center"/>
              <w:cnfStyle w:val="000000100000" w:firstRow="0" w:lastRow="0" w:firstColumn="0" w:lastColumn="0" w:oddVBand="0" w:evenVBand="0" w:oddHBand="1" w:evenHBand="0" w:firstRowFirstColumn="0" w:firstRowLastColumn="0" w:lastRowFirstColumn="0" w:lastRowLastColumn="0"/>
              <w:rPr>
                <w:highlight w:val="yellow"/>
              </w:rPr>
            </w:pPr>
            <w:r w:rsidRPr="00CD34F1">
              <w:rPr>
                <w:highlight w:val="yellow"/>
              </w:rPr>
              <w:t>≤ 2 h</w:t>
            </w:r>
          </w:p>
        </w:tc>
        <w:tc>
          <w:tcPr>
            <w:tcW w:w="2682" w:type="dxa"/>
          </w:tcPr>
          <w:p w14:paraId="78BB56D6" w14:textId="44B3DD28" w:rsidR="00CD34F1" w:rsidRPr="00CD34F1" w:rsidRDefault="00CD34F1" w:rsidP="00CD34F1">
            <w:pPr>
              <w:jc w:val="center"/>
              <w:cnfStyle w:val="000000100000" w:firstRow="0" w:lastRow="0" w:firstColumn="0" w:lastColumn="0" w:oddVBand="0" w:evenVBand="0" w:oddHBand="1" w:evenHBand="0" w:firstRowFirstColumn="0" w:firstRowLastColumn="0" w:lastRowFirstColumn="0" w:lastRowLastColumn="0"/>
              <w:rPr>
                <w:highlight w:val="yellow"/>
              </w:rPr>
            </w:pPr>
            <w:r w:rsidRPr="00CD34F1">
              <w:rPr>
                <w:highlight w:val="yellow"/>
              </w:rPr>
              <w:t>≤ 8 h</w:t>
            </w:r>
          </w:p>
        </w:tc>
      </w:tr>
      <w:tr w:rsidR="00CD34F1" w14:paraId="108EFD60" w14:textId="77777777" w:rsidTr="00CD34F1">
        <w:trPr>
          <w:jc w:val="center"/>
        </w:trPr>
        <w:tc>
          <w:tcPr>
            <w:cnfStyle w:val="001000000000" w:firstRow="0" w:lastRow="0" w:firstColumn="1" w:lastColumn="0" w:oddVBand="0" w:evenVBand="0" w:oddHBand="0" w:evenHBand="0" w:firstRowFirstColumn="0" w:firstRowLastColumn="0" w:lastRowFirstColumn="0" w:lastRowLastColumn="0"/>
            <w:tcW w:w="1276" w:type="dxa"/>
          </w:tcPr>
          <w:p w14:paraId="6C0746FA" w14:textId="3E79CC58" w:rsidR="00CD34F1" w:rsidRDefault="00CD34F1" w:rsidP="00CD34F1">
            <w:r>
              <w:t>Important</w:t>
            </w:r>
          </w:p>
        </w:tc>
        <w:tc>
          <w:tcPr>
            <w:tcW w:w="3730" w:type="dxa"/>
          </w:tcPr>
          <w:p w14:paraId="6E3AC793" w14:textId="37F6E238" w:rsidR="00CD34F1" w:rsidRPr="00CD34F1" w:rsidRDefault="00CD34F1" w:rsidP="00CD34F1">
            <w:pPr>
              <w:jc w:val="center"/>
              <w:cnfStyle w:val="000000000000" w:firstRow="0" w:lastRow="0" w:firstColumn="0" w:lastColumn="0" w:oddVBand="0" w:evenVBand="0" w:oddHBand="0" w:evenHBand="0" w:firstRowFirstColumn="0" w:firstRowLastColumn="0" w:lastRowFirstColumn="0" w:lastRowLastColumn="0"/>
              <w:rPr>
                <w:highlight w:val="yellow"/>
              </w:rPr>
            </w:pPr>
            <w:r w:rsidRPr="00CD34F1">
              <w:rPr>
                <w:highlight w:val="yellow"/>
              </w:rPr>
              <w:t>≤ 24 h</w:t>
            </w:r>
          </w:p>
        </w:tc>
        <w:tc>
          <w:tcPr>
            <w:tcW w:w="2682" w:type="dxa"/>
          </w:tcPr>
          <w:p w14:paraId="60073BD3" w14:textId="4A20A6E8" w:rsidR="00CD34F1" w:rsidRPr="00CD34F1" w:rsidRDefault="00CD34F1" w:rsidP="00CD34F1">
            <w:pPr>
              <w:jc w:val="center"/>
              <w:cnfStyle w:val="000000000000" w:firstRow="0" w:lastRow="0" w:firstColumn="0" w:lastColumn="0" w:oddVBand="0" w:evenVBand="0" w:oddHBand="0" w:evenHBand="0" w:firstRowFirstColumn="0" w:firstRowLastColumn="0" w:lastRowFirstColumn="0" w:lastRowLastColumn="0"/>
              <w:rPr>
                <w:highlight w:val="yellow"/>
              </w:rPr>
            </w:pPr>
            <w:r w:rsidRPr="00CD34F1">
              <w:rPr>
                <w:highlight w:val="yellow"/>
              </w:rPr>
              <w:t>≤ 72 h</w:t>
            </w:r>
          </w:p>
        </w:tc>
      </w:tr>
      <w:tr w:rsidR="00CD34F1" w14:paraId="3258A650" w14:textId="77777777" w:rsidTr="00CD34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6" w:type="dxa"/>
          </w:tcPr>
          <w:p w14:paraId="589AF8AE" w14:textId="37EE74C4" w:rsidR="00CD34F1" w:rsidRDefault="00CD34F1" w:rsidP="00CD34F1">
            <w:r>
              <w:t>Standard</w:t>
            </w:r>
          </w:p>
        </w:tc>
        <w:tc>
          <w:tcPr>
            <w:tcW w:w="3730" w:type="dxa"/>
          </w:tcPr>
          <w:p w14:paraId="4C431CE0" w14:textId="184E633D" w:rsidR="00CD34F1" w:rsidRPr="00CD34F1" w:rsidRDefault="00CD34F1" w:rsidP="00CD34F1">
            <w:pPr>
              <w:jc w:val="center"/>
              <w:cnfStyle w:val="000000100000" w:firstRow="0" w:lastRow="0" w:firstColumn="0" w:lastColumn="0" w:oddVBand="0" w:evenVBand="0" w:oddHBand="1" w:evenHBand="0" w:firstRowFirstColumn="0" w:firstRowLastColumn="0" w:lastRowFirstColumn="0" w:lastRowLastColumn="0"/>
              <w:rPr>
                <w:highlight w:val="yellow"/>
              </w:rPr>
            </w:pPr>
            <w:r w:rsidRPr="00CD34F1">
              <w:rPr>
                <w:highlight w:val="yellow"/>
              </w:rPr>
              <w:t>≤ 48 h</w:t>
            </w:r>
          </w:p>
        </w:tc>
        <w:tc>
          <w:tcPr>
            <w:tcW w:w="2682" w:type="dxa"/>
          </w:tcPr>
          <w:p w14:paraId="45B7AC45" w14:textId="497FC05D" w:rsidR="00CD34F1" w:rsidRPr="00CD34F1" w:rsidRDefault="00CD34F1" w:rsidP="00CD34F1">
            <w:pPr>
              <w:jc w:val="center"/>
              <w:cnfStyle w:val="000000100000" w:firstRow="0" w:lastRow="0" w:firstColumn="0" w:lastColumn="0" w:oddVBand="0" w:evenVBand="0" w:oddHBand="1" w:evenHBand="0" w:firstRowFirstColumn="0" w:firstRowLastColumn="0" w:lastRowFirstColumn="0" w:lastRowLastColumn="0"/>
              <w:rPr>
                <w:highlight w:val="yellow"/>
              </w:rPr>
            </w:pPr>
            <w:r w:rsidRPr="00CD34F1">
              <w:rPr>
                <w:highlight w:val="yellow"/>
              </w:rPr>
              <w:t>≤ 5 j</w:t>
            </w:r>
          </w:p>
        </w:tc>
      </w:tr>
    </w:tbl>
    <w:p w14:paraId="613ACF93" w14:textId="1245F77D" w:rsidR="008C769A" w:rsidRDefault="008C769A" w:rsidP="008A0AB6"/>
    <w:p w14:paraId="4BDF274B" w14:textId="71C56AE7" w:rsidR="008C769A" w:rsidRDefault="008C769A" w:rsidP="008C769A">
      <w:pPr>
        <w:pStyle w:val="Titre2"/>
      </w:pPr>
      <w:bookmarkStart w:id="9" w:name="_Toc204943023"/>
      <w:r>
        <w:t>Fréquence des sauvegardes</w:t>
      </w:r>
      <w:bookmarkEnd w:id="9"/>
    </w:p>
    <w:p w14:paraId="5EF9CCBB" w14:textId="77777777" w:rsidR="00CD34F1" w:rsidRDefault="00CD34F1" w:rsidP="00CD34F1">
      <w:pPr>
        <w:rPr>
          <w:rFonts w:asciiTheme="minorHAnsi" w:hAnsiTheme="minorHAnsi"/>
        </w:rPr>
      </w:pPr>
      <w:r w:rsidRPr="00CD34F1">
        <w:rPr>
          <w:b/>
          <w:bCs/>
        </w:rPr>
        <w:t>Sauvegardes complètes :</w:t>
      </w:r>
      <w:r>
        <w:t xml:space="preserve"> les sauvegardes complètes des données critiques doivent être effectuées régulièrement selon un calendrier prédéfini, en tenant compte de la taille et de la fréquence des modifications des données.</w:t>
      </w:r>
    </w:p>
    <w:p w14:paraId="303000CB" w14:textId="77777777" w:rsidR="00CD34F1" w:rsidRDefault="00CD34F1" w:rsidP="00CD34F1">
      <w:r w:rsidRPr="00CD34F1">
        <w:rPr>
          <w:b/>
          <w:bCs/>
        </w:rPr>
        <w:t>Sauvegardes différentielles/incrémentielles :</w:t>
      </w:r>
      <w:r>
        <w:t xml:space="preserve"> en plus des sauvegardes complètes, des sauvegardes différentielles ou incrémentielles peuvent être utilisées pour sauvegarder les modifications apportées aux données depuis la dernière sauvegarde complète.</w:t>
      </w:r>
    </w:p>
    <w:p w14:paraId="247F24F2" w14:textId="77777777" w:rsidR="008C769A" w:rsidRDefault="008C769A" w:rsidP="008C769A"/>
    <w:p w14:paraId="73885D26" w14:textId="3CB90C37" w:rsidR="008C769A" w:rsidRDefault="008C769A" w:rsidP="008C769A">
      <w:pPr>
        <w:pStyle w:val="Titre2"/>
      </w:pPr>
      <w:bookmarkStart w:id="10" w:name="_Toc204943024"/>
      <w:r>
        <w:t>Méthodes et outils de sauvegarde</w:t>
      </w:r>
      <w:bookmarkEnd w:id="10"/>
    </w:p>
    <w:p w14:paraId="2129FD5B" w14:textId="77777777" w:rsidR="003B3A29" w:rsidRDefault="003B3A29" w:rsidP="003B3A29">
      <w:pPr>
        <w:rPr>
          <w:rFonts w:asciiTheme="minorHAnsi" w:hAnsiTheme="minorHAnsi"/>
        </w:rPr>
      </w:pPr>
      <w:r w:rsidRPr="003B3A29">
        <w:rPr>
          <w:b/>
          <w:bCs/>
        </w:rPr>
        <w:t>Logiciels de sauvegarde :</w:t>
      </w:r>
      <w:r>
        <w:t xml:space="preserve"> utilisation de logiciels de sauvegarde fiables et sécurisés pour automatiser le processus de sauvegarde et garantir l'intégrité des données sauvegardées.</w:t>
      </w:r>
    </w:p>
    <w:p w14:paraId="62E95E7A" w14:textId="77777777" w:rsidR="003B3A29" w:rsidRDefault="003B3A29" w:rsidP="003B3A29">
      <w:r w:rsidRPr="003B3A29">
        <w:rPr>
          <w:b/>
          <w:bCs/>
        </w:rPr>
        <w:t>Chiffrement des sauvegardes :</w:t>
      </w:r>
      <w:r>
        <w:t xml:space="preserve"> toutes les sauvegardes doivent être cryptées en transit et au repos pour protéger les données sensibles contre les accès non autorisés.</w:t>
      </w:r>
    </w:p>
    <w:p w14:paraId="2DDA6708" w14:textId="77777777" w:rsidR="003B3A29" w:rsidRDefault="003B3A29" w:rsidP="003B3A29">
      <w:r w:rsidRPr="003B3A29">
        <w:rPr>
          <w:b/>
          <w:bCs/>
        </w:rPr>
        <w:t xml:space="preserve">Vérification des sauvegardes : </w:t>
      </w:r>
      <w:r>
        <w:t>les sauvegardes doivent être vérifiées régulièrement pour s'assurer de leur intégrité et de leur fiabilité.</w:t>
      </w:r>
    </w:p>
    <w:p w14:paraId="2EAF6949" w14:textId="1B8A844A" w:rsidR="003B3A29" w:rsidRDefault="003B3A29" w:rsidP="003B3A29">
      <w:r>
        <w:t xml:space="preserve">Les systèmes de sauvegarde sont exploités </w:t>
      </w:r>
      <w:r w:rsidR="00C658BF">
        <w:t>seulement</w:t>
      </w:r>
      <w:r>
        <w:t xml:space="preserve"> par </w:t>
      </w:r>
      <w:r w:rsidR="00C658BF" w:rsidRPr="00C658BF">
        <w:rPr>
          <w:highlight w:val="yellow"/>
        </w:rPr>
        <w:t>[</w:t>
      </w:r>
      <w:r w:rsidRPr="00C658BF">
        <w:rPr>
          <w:highlight w:val="yellow"/>
        </w:rPr>
        <w:t>le</w:t>
      </w:r>
      <w:r w:rsidR="00C658BF" w:rsidRPr="00C658BF">
        <w:rPr>
          <w:highlight w:val="yellow"/>
        </w:rPr>
        <w:t xml:space="preserve"> service </w:t>
      </w:r>
      <w:r w:rsidRPr="00C658BF">
        <w:rPr>
          <w:highlight w:val="yellow"/>
        </w:rPr>
        <w:t>informatique</w:t>
      </w:r>
      <w:r w:rsidR="00C658BF" w:rsidRPr="00C658BF">
        <w:rPr>
          <w:highlight w:val="yellow"/>
        </w:rPr>
        <w:t>]</w:t>
      </w:r>
      <w:r w:rsidR="00C658BF">
        <w:t xml:space="preserve"> ou </w:t>
      </w:r>
      <w:r w:rsidR="00C658BF" w:rsidRPr="00C658BF">
        <w:rPr>
          <w:highlight w:val="yellow"/>
        </w:rPr>
        <w:t>[le prestataire]</w:t>
      </w:r>
      <w:r>
        <w:t>.</w:t>
      </w:r>
    </w:p>
    <w:p w14:paraId="429ECF34" w14:textId="77777777" w:rsidR="003B3A29" w:rsidRDefault="003B3A29" w:rsidP="008C769A"/>
    <w:p w14:paraId="4E6406C8" w14:textId="2F29A5CB" w:rsidR="008C769A" w:rsidRDefault="008C769A" w:rsidP="008C769A">
      <w:pPr>
        <w:pStyle w:val="Titre1"/>
      </w:pPr>
      <w:bookmarkStart w:id="11" w:name="_Toc204943025"/>
      <w:r>
        <w:t>Méthodes de sauvegarde</w:t>
      </w:r>
      <w:bookmarkEnd w:id="11"/>
    </w:p>
    <w:p w14:paraId="6BCA3AA1" w14:textId="4DD9149B" w:rsidR="008C769A" w:rsidRDefault="008C769A" w:rsidP="008C769A">
      <w:pPr>
        <w:pStyle w:val="Titre2"/>
      </w:pPr>
      <w:bookmarkStart w:id="12" w:name="_Toc204943026"/>
      <w:r>
        <w:t>Serveurs</w:t>
      </w:r>
      <w:r w:rsidR="003B3A29">
        <w:t xml:space="preserve"> (physiques/VM)</w:t>
      </w:r>
      <w:bookmarkEnd w:id="12"/>
    </w:p>
    <w:p w14:paraId="1BF84B7D" w14:textId="6BF6CDE0" w:rsidR="003B3A29" w:rsidRDefault="003B3A29" w:rsidP="003B3A29">
      <w:pPr>
        <w:pStyle w:val="Paragraphedeliste"/>
        <w:numPr>
          <w:ilvl w:val="0"/>
          <w:numId w:val="45"/>
        </w:numPr>
      </w:pPr>
      <w:r w:rsidRPr="003B3A29">
        <w:rPr>
          <w:b/>
          <w:bCs/>
        </w:rPr>
        <w:t>Outil :</w:t>
      </w:r>
      <w:r>
        <w:t xml:space="preserve"> </w:t>
      </w:r>
      <w:r w:rsidRPr="003B3A29">
        <w:rPr>
          <w:highlight w:val="yellow"/>
        </w:rPr>
        <w:t>[Nom de l’outil]</w:t>
      </w:r>
      <w:r>
        <w:t xml:space="preserve"> – </w:t>
      </w:r>
      <w:r w:rsidRPr="003B3A29">
        <w:rPr>
          <w:b/>
          <w:bCs/>
        </w:rPr>
        <w:t>Cible(s) :</w:t>
      </w:r>
      <w:r>
        <w:t xml:space="preserve"> </w:t>
      </w:r>
      <w:r w:rsidRPr="003B3A29">
        <w:rPr>
          <w:highlight w:val="yellow"/>
        </w:rPr>
        <w:t>dépôt local + coffre cloud</w:t>
      </w:r>
    </w:p>
    <w:p w14:paraId="7644F1B3" w14:textId="68DEAD30" w:rsidR="003B3A29" w:rsidRPr="003B3A29" w:rsidRDefault="003B3A29" w:rsidP="003B3A29">
      <w:pPr>
        <w:pStyle w:val="Paragraphedeliste"/>
        <w:numPr>
          <w:ilvl w:val="0"/>
          <w:numId w:val="45"/>
        </w:numPr>
        <w:rPr>
          <w:b/>
          <w:bCs/>
        </w:rPr>
      </w:pPr>
      <w:r w:rsidRPr="003B3A29">
        <w:rPr>
          <w:b/>
          <w:bCs/>
        </w:rPr>
        <w:t>Rétention :</w:t>
      </w:r>
    </w:p>
    <w:p w14:paraId="41A6E780" w14:textId="205380E7" w:rsidR="003B3A29" w:rsidRDefault="003B3A29" w:rsidP="003B3A29">
      <w:pPr>
        <w:pStyle w:val="Paragraphedeliste"/>
        <w:numPr>
          <w:ilvl w:val="1"/>
          <w:numId w:val="45"/>
        </w:numPr>
      </w:pPr>
      <w:r w:rsidRPr="003B3A29">
        <w:rPr>
          <w:b/>
          <w:bCs/>
        </w:rPr>
        <w:t>Jours :</w:t>
      </w:r>
      <w:r>
        <w:t xml:space="preserve"> </w:t>
      </w:r>
      <w:r w:rsidRPr="003B3A29">
        <w:rPr>
          <w:highlight w:val="yellow"/>
        </w:rPr>
        <w:t>1 sauvegarde toutes les 24h conservée 7 jours ;</w:t>
      </w:r>
    </w:p>
    <w:p w14:paraId="57605038" w14:textId="0AD1A54E" w:rsidR="003B3A29" w:rsidRDefault="003B3A29" w:rsidP="003B3A29">
      <w:pPr>
        <w:pStyle w:val="Paragraphedeliste"/>
        <w:numPr>
          <w:ilvl w:val="1"/>
          <w:numId w:val="45"/>
        </w:numPr>
      </w:pPr>
      <w:r w:rsidRPr="003B3A29">
        <w:rPr>
          <w:b/>
          <w:bCs/>
        </w:rPr>
        <w:t>Semaines :</w:t>
      </w:r>
      <w:r>
        <w:t xml:space="preserve"> </w:t>
      </w:r>
      <w:r w:rsidRPr="003B3A29">
        <w:rPr>
          <w:highlight w:val="yellow"/>
        </w:rPr>
        <w:t>1 sauvegarde hebdomadaire conservée 1 mois ;</w:t>
      </w:r>
    </w:p>
    <w:p w14:paraId="0A8E4FED" w14:textId="5B7C5D99" w:rsidR="003B3A29" w:rsidRDefault="003B3A29" w:rsidP="003B3A29">
      <w:pPr>
        <w:pStyle w:val="Paragraphedeliste"/>
        <w:numPr>
          <w:ilvl w:val="1"/>
          <w:numId w:val="45"/>
        </w:numPr>
      </w:pPr>
      <w:r w:rsidRPr="003B3A29">
        <w:rPr>
          <w:b/>
          <w:bCs/>
        </w:rPr>
        <w:t>Mois :</w:t>
      </w:r>
      <w:r>
        <w:t xml:space="preserve"> </w:t>
      </w:r>
      <w:r w:rsidRPr="003B3A29">
        <w:rPr>
          <w:highlight w:val="yellow"/>
        </w:rPr>
        <w:t>1 sauvegarde mensuelle conservée 12 mois ;</w:t>
      </w:r>
    </w:p>
    <w:p w14:paraId="704B3692" w14:textId="4D1F9930" w:rsidR="003B3A29" w:rsidRDefault="003B3A29" w:rsidP="003B3A29">
      <w:pPr>
        <w:pStyle w:val="Paragraphedeliste"/>
        <w:numPr>
          <w:ilvl w:val="1"/>
          <w:numId w:val="45"/>
        </w:numPr>
      </w:pPr>
      <w:r w:rsidRPr="003B3A29">
        <w:rPr>
          <w:b/>
          <w:bCs/>
        </w:rPr>
        <w:t>Pour les serveurs les plus critiques :</w:t>
      </w:r>
      <w:r>
        <w:t xml:space="preserve"> </w:t>
      </w:r>
      <w:r w:rsidRPr="003B3A29">
        <w:rPr>
          <w:highlight w:val="yellow"/>
        </w:rPr>
        <w:t>sauvegarde incrémentale toutes les 2h sur coffre immuable, conservée [X jours].</w:t>
      </w:r>
    </w:p>
    <w:p w14:paraId="5044A1C6" w14:textId="07BFEFDA" w:rsidR="003B3A29" w:rsidRDefault="003B3A29" w:rsidP="003B3A29">
      <w:pPr>
        <w:pStyle w:val="Paragraphedeliste"/>
        <w:numPr>
          <w:ilvl w:val="0"/>
          <w:numId w:val="45"/>
        </w:numPr>
      </w:pPr>
      <w:r w:rsidRPr="00644EC8">
        <w:rPr>
          <w:b/>
          <w:bCs/>
        </w:rPr>
        <w:t>Stockage des sauvegardes hors site :</w:t>
      </w:r>
      <w:r>
        <w:t xml:space="preserve"> </w:t>
      </w:r>
      <w:r w:rsidRPr="00644EC8">
        <w:rPr>
          <w:highlight w:val="yellow"/>
        </w:rPr>
        <w:t>[Datacenter secondaire/coffre cloud]</w:t>
      </w:r>
      <w:r>
        <w:t xml:space="preserve"> – Immuable </w:t>
      </w:r>
      <w:r w:rsidRPr="00644EC8">
        <w:rPr>
          <w:highlight w:val="yellow"/>
        </w:rPr>
        <w:t>[oui/non]</w:t>
      </w:r>
    </w:p>
    <w:p w14:paraId="69613783" w14:textId="4F38F49B" w:rsidR="00644EC8" w:rsidRPr="00644EC8" w:rsidRDefault="00644EC8" w:rsidP="003B3A29">
      <w:pPr>
        <w:pStyle w:val="Paragraphedeliste"/>
        <w:numPr>
          <w:ilvl w:val="0"/>
          <w:numId w:val="45"/>
        </w:numPr>
      </w:pPr>
      <w:r>
        <w:rPr>
          <w:b/>
          <w:bCs/>
        </w:rPr>
        <w:t>Chiffrement des données au repos</w:t>
      </w:r>
    </w:p>
    <w:p w14:paraId="0070274C" w14:textId="77777777" w:rsidR="00644EC8" w:rsidRDefault="00644EC8" w:rsidP="003B3A29">
      <w:pPr>
        <w:pStyle w:val="Paragraphedeliste"/>
        <w:numPr>
          <w:ilvl w:val="0"/>
          <w:numId w:val="45"/>
        </w:numPr>
      </w:pPr>
      <w:r>
        <w:rPr>
          <w:b/>
          <w:bCs/>
        </w:rPr>
        <w:t>Tests :</w:t>
      </w:r>
      <w:r>
        <w:t xml:space="preserve"> </w:t>
      </w:r>
    </w:p>
    <w:p w14:paraId="2A76A9F1" w14:textId="6E70909B" w:rsidR="00644EC8" w:rsidRPr="00644EC8" w:rsidRDefault="00644EC8" w:rsidP="00644EC8">
      <w:pPr>
        <w:pStyle w:val="Paragraphedeliste"/>
        <w:numPr>
          <w:ilvl w:val="1"/>
          <w:numId w:val="45"/>
        </w:numPr>
        <w:rPr>
          <w:highlight w:val="yellow"/>
        </w:rPr>
      </w:pPr>
      <w:r w:rsidRPr="00644EC8">
        <w:rPr>
          <w:b/>
          <w:bCs/>
          <w:highlight w:val="yellow"/>
        </w:rPr>
        <w:t>Trimestriels :</w:t>
      </w:r>
      <w:r w:rsidRPr="00644EC8">
        <w:rPr>
          <w:highlight w:val="yellow"/>
        </w:rPr>
        <w:t xml:space="preserve"> restauration complète isolée ;</w:t>
      </w:r>
    </w:p>
    <w:p w14:paraId="62653C06" w14:textId="77777777" w:rsidR="00644EC8" w:rsidRPr="00644EC8" w:rsidRDefault="00644EC8" w:rsidP="00644EC8">
      <w:pPr>
        <w:pStyle w:val="Paragraphedeliste"/>
        <w:numPr>
          <w:ilvl w:val="1"/>
          <w:numId w:val="45"/>
        </w:numPr>
        <w:rPr>
          <w:highlight w:val="yellow"/>
        </w:rPr>
      </w:pPr>
      <w:r w:rsidRPr="00644EC8">
        <w:rPr>
          <w:b/>
          <w:bCs/>
          <w:highlight w:val="yellow"/>
        </w:rPr>
        <w:t>Mensuels :</w:t>
      </w:r>
      <w:r w:rsidRPr="00644EC8">
        <w:rPr>
          <w:highlight w:val="yellow"/>
        </w:rPr>
        <w:t xml:space="preserve"> pour les VM critiques. </w:t>
      </w:r>
    </w:p>
    <w:p w14:paraId="2AC2D6A6" w14:textId="395FCC7D" w:rsidR="008C769A" w:rsidRDefault="00FD7EDE" w:rsidP="00FD7EDE">
      <w:pPr>
        <w:pStyle w:val="Paragraphedeliste"/>
        <w:numPr>
          <w:ilvl w:val="0"/>
          <w:numId w:val="48"/>
        </w:numPr>
      </w:pPr>
      <w:r w:rsidRPr="00FD7EDE">
        <w:rPr>
          <w:b/>
          <w:bCs/>
        </w:rPr>
        <w:t xml:space="preserve">Traçabilité : </w:t>
      </w:r>
      <w:r w:rsidRPr="00FD7EDE">
        <w:t>PV de restauration conservés.</w:t>
      </w:r>
    </w:p>
    <w:p w14:paraId="2B34BD17" w14:textId="77777777" w:rsidR="00FD7EDE" w:rsidRPr="008C769A" w:rsidRDefault="00FD7EDE" w:rsidP="00FD7EDE"/>
    <w:p w14:paraId="06EA098C" w14:textId="4F5C3A0D" w:rsidR="008C769A" w:rsidRDefault="008C769A" w:rsidP="008C769A">
      <w:pPr>
        <w:pStyle w:val="Titre2"/>
      </w:pPr>
      <w:bookmarkStart w:id="13" w:name="_Toc204943027"/>
      <w:r>
        <w:t>Bases de données</w:t>
      </w:r>
      <w:bookmarkEnd w:id="13"/>
    </w:p>
    <w:p w14:paraId="0472AFBC" w14:textId="7D7C150D" w:rsidR="008C769A" w:rsidRPr="00644EC8" w:rsidRDefault="00644EC8" w:rsidP="008C769A">
      <w:pPr>
        <w:rPr>
          <w:rFonts w:asciiTheme="minorHAnsi" w:hAnsiTheme="minorHAnsi"/>
        </w:rPr>
      </w:pPr>
      <w:r>
        <w:rPr>
          <w:highlight w:val="yellow"/>
        </w:rPr>
        <w:t>Les bases de données sont sauvegardées quotidiennement</w:t>
      </w:r>
    </w:p>
    <w:p w14:paraId="3EF698D6" w14:textId="77777777" w:rsidR="008C769A" w:rsidRPr="008C769A" w:rsidRDefault="008C769A" w:rsidP="008C769A"/>
    <w:p w14:paraId="075B7CA2" w14:textId="14D52BCC" w:rsidR="008C769A" w:rsidRDefault="00644EC8" w:rsidP="008C769A">
      <w:pPr>
        <w:pStyle w:val="Titre2"/>
      </w:pPr>
      <w:bookmarkStart w:id="14" w:name="_Toc204943028"/>
      <w:r>
        <w:t>Postes et mobiles</w:t>
      </w:r>
      <w:bookmarkEnd w:id="14"/>
    </w:p>
    <w:p w14:paraId="723583D5" w14:textId="6036A709" w:rsidR="00644EC8" w:rsidRDefault="00644EC8" w:rsidP="008C769A">
      <w:r w:rsidRPr="00644EC8">
        <w:rPr>
          <w:b/>
          <w:bCs/>
        </w:rPr>
        <w:t>Documents utilisateurs</w:t>
      </w:r>
      <w:r w:rsidRPr="00644EC8">
        <w:t xml:space="preserve"> : </w:t>
      </w:r>
      <w:r w:rsidRPr="00644EC8">
        <w:rPr>
          <w:highlight w:val="yellow"/>
        </w:rPr>
        <w:t>redirigés et synchronisés sur OneDrive/SharePoint</w:t>
      </w:r>
      <w:r w:rsidR="00110378">
        <w:t xml:space="preserve"> </w:t>
      </w:r>
      <w:r w:rsidR="00110378" w:rsidRPr="00110378">
        <w:rPr>
          <w:highlight w:val="yellow"/>
        </w:rPr>
        <w:t>(</w:t>
      </w:r>
      <w:r w:rsidR="00110378">
        <w:rPr>
          <w:highlight w:val="yellow"/>
        </w:rPr>
        <w:t xml:space="preserve">comme précisé dans la charte informatique, </w:t>
      </w:r>
      <w:r w:rsidR="00110378" w:rsidRPr="00110378">
        <w:rPr>
          <w:highlight w:val="yellow"/>
        </w:rPr>
        <w:t xml:space="preserve">les éléments enregistrés sur </w:t>
      </w:r>
      <w:r w:rsidR="002358B8">
        <w:rPr>
          <w:highlight w:val="yellow"/>
        </w:rPr>
        <w:t xml:space="preserve">le poste </w:t>
      </w:r>
      <w:r w:rsidR="00110378" w:rsidRPr="00110378">
        <w:rPr>
          <w:highlight w:val="yellow"/>
        </w:rPr>
        <w:t>ne doivent pas contenir de données sensibles ou de données de santé)</w:t>
      </w:r>
    </w:p>
    <w:p w14:paraId="6A9289D3" w14:textId="41D08E9D" w:rsidR="00644EC8" w:rsidRPr="00644EC8" w:rsidRDefault="00644EC8" w:rsidP="008C769A">
      <w:r>
        <w:rPr>
          <w:b/>
          <w:bCs/>
        </w:rPr>
        <w:t>Chiffrement disque :</w:t>
      </w:r>
      <w:r>
        <w:t xml:space="preserve"> BitLocker obligatoire </w:t>
      </w:r>
      <w:r w:rsidRPr="00644EC8">
        <w:rPr>
          <w:highlight w:val="yellow"/>
        </w:rPr>
        <w:t>et sauvegarde de la clé de récupération dans un coffre-fort KeePass</w:t>
      </w:r>
    </w:p>
    <w:p w14:paraId="2C836225" w14:textId="42D92C77" w:rsidR="00644EC8" w:rsidRDefault="00B74B50" w:rsidP="008C769A">
      <w:r w:rsidRPr="00B74B50">
        <w:rPr>
          <w:highlight w:val="yellow"/>
        </w:rPr>
        <w:t>Hors documents, les autres emplacements ne sont pas sauvegardés</w:t>
      </w:r>
      <w:r>
        <w:rPr>
          <w:highlight w:val="yellow"/>
        </w:rPr>
        <w:t xml:space="preserve">, </w:t>
      </w:r>
      <w:r w:rsidRPr="00B74B50">
        <w:rPr>
          <w:highlight w:val="yellow"/>
        </w:rPr>
        <w:t>les postes peuvent être réinstallés via image.</w:t>
      </w:r>
    </w:p>
    <w:p w14:paraId="0F88E0C9" w14:textId="77777777" w:rsidR="00B74B50" w:rsidRDefault="00B74B50" w:rsidP="008C769A"/>
    <w:p w14:paraId="054E24BA" w14:textId="77777777" w:rsidR="00644EC8" w:rsidRDefault="00644EC8" w:rsidP="00644EC8">
      <w:pPr>
        <w:pStyle w:val="Titre2"/>
      </w:pPr>
      <w:bookmarkStart w:id="15" w:name="_Toc204943029"/>
      <w:r>
        <w:lastRenderedPageBreak/>
        <w:t>Application/SaaS &amp; Cloud</w:t>
      </w:r>
      <w:bookmarkEnd w:id="15"/>
    </w:p>
    <w:p w14:paraId="6856DC43" w14:textId="36BA5B8E" w:rsidR="004053E4" w:rsidRDefault="004053E4" w:rsidP="004053E4">
      <w:pPr>
        <w:pStyle w:val="Paragraphedeliste"/>
        <w:numPr>
          <w:ilvl w:val="0"/>
          <w:numId w:val="47"/>
        </w:numPr>
        <w:spacing w:line="256" w:lineRule="auto"/>
        <w:jc w:val="left"/>
        <w:rPr>
          <w:rFonts w:asciiTheme="minorHAnsi" w:hAnsiTheme="minorHAnsi"/>
          <w:highlight w:val="yellow"/>
        </w:rPr>
      </w:pPr>
      <w:r>
        <w:rPr>
          <w:highlight w:val="yellow"/>
        </w:rPr>
        <w:t xml:space="preserve">L'Active Directory est </w:t>
      </w:r>
      <w:r w:rsidR="00B74B50">
        <w:rPr>
          <w:highlight w:val="yellow"/>
        </w:rPr>
        <w:t>sauvegardée</w:t>
      </w:r>
      <w:r>
        <w:rPr>
          <w:highlight w:val="yellow"/>
        </w:rPr>
        <w:t xml:space="preserve"> avec XX toutes les semaines</w:t>
      </w:r>
    </w:p>
    <w:p w14:paraId="674CDF16" w14:textId="26571B86" w:rsidR="004053E4" w:rsidRDefault="004053E4" w:rsidP="004053E4">
      <w:pPr>
        <w:pStyle w:val="Paragraphedeliste"/>
        <w:numPr>
          <w:ilvl w:val="0"/>
          <w:numId w:val="47"/>
        </w:numPr>
        <w:spacing w:line="256" w:lineRule="auto"/>
        <w:jc w:val="left"/>
        <w:rPr>
          <w:highlight w:val="yellow"/>
        </w:rPr>
      </w:pPr>
      <w:r>
        <w:rPr>
          <w:highlight w:val="yellow"/>
        </w:rPr>
        <w:t>Les données du M365 sont sauvegardé</w:t>
      </w:r>
      <w:r w:rsidR="00B74B50">
        <w:rPr>
          <w:highlight w:val="yellow"/>
        </w:rPr>
        <w:t>es</w:t>
      </w:r>
      <w:r>
        <w:rPr>
          <w:highlight w:val="yellow"/>
        </w:rPr>
        <w:t xml:space="preserve"> avec XX toutes les semaines</w:t>
      </w:r>
    </w:p>
    <w:p w14:paraId="219B5F4C" w14:textId="60980F8C" w:rsidR="004053E4" w:rsidRDefault="004053E4" w:rsidP="004053E4">
      <w:pPr>
        <w:pStyle w:val="Paragraphedeliste"/>
        <w:numPr>
          <w:ilvl w:val="0"/>
          <w:numId w:val="47"/>
        </w:numPr>
        <w:spacing w:line="256" w:lineRule="auto"/>
        <w:jc w:val="left"/>
        <w:rPr>
          <w:highlight w:val="yellow"/>
        </w:rPr>
      </w:pPr>
      <w:r w:rsidRPr="004053E4">
        <w:rPr>
          <w:highlight w:val="yellow"/>
        </w:rPr>
        <w:t>Autres SaaS (CRM, ticketing, paie, etc.) : export quotidien + backup éditeur (si disponible) + contrat de réversibilité.</w:t>
      </w:r>
    </w:p>
    <w:p w14:paraId="277FCE84" w14:textId="38645F56" w:rsidR="008C769A" w:rsidRPr="004053E4" w:rsidRDefault="004053E4" w:rsidP="008C769A">
      <w:pPr>
        <w:pStyle w:val="Paragraphedeliste"/>
        <w:numPr>
          <w:ilvl w:val="0"/>
          <w:numId w:val="47"/>
        </w:numPr>
        <w:spacing w:line="256" w:lineRule="auto"/>
        <w:jc w:val="left"/>
        <w:rPr>
          <w:highlight w:val="yellow"/>
        </w:rPr>
      </w:pPr>
      <w:r w:rsidRPr="004053E4">
        <w:rPr>
          <w:highlight w:val="yellow"/>
        </w:rPr>
        <w:t>Hébergement externe de données de santé : prestataire certifié HDS</w:t>
      </w:r>
    </w:p>
    <w:p w14:paraId="6F653C03" w14:textId="77777777" w:rsidR="00644EC8" w:rsidRPr="008C769A" w:rsidRDefault="00644EC8" w:rsidP="008C769A"/>
    <w:p w14:paraId="2C7B515E" w14:textId="1EF3978E" w:rsidR="008C769A" w:rsidRDefault="008C769A" w:rsidP="008C769A">
      <w:pPr>
        <w:pStyle w:val="Titre2"/>
      </w:pPr>
      <w:bookmarkStart w:id="16" w:name="_Toc204943030"/>
      <w:r>
        <w:t>Sauvegardes physiques</w:t>
      </w:r>
      <w:bookmarkEnd w:id="16"/>
    </w:p>
    <w:p w14:paraId="0209E14E" w14:textId="477FC2BB" w:rsidR="008C769A" w:rsidRPr="004053E4" w:rsidRDefault="004053E4" w:rsidP="008C769A">
      <w:pPr>
        <w:rPr>
          <w:rFonts w:asciiTheme="minorHAnsi" w:hAnsiTheme="minorHAnsi"/>
        </w:rPr>
      </w:pPr>
      <w:r>
        <w:rPr>
          <w:highlight w:val="yellow"/>
        </w:rPr>
        <w:t>Les sauvegardes sur disques sont protégées dans une armoire fermée à clés dans le bureau</w:t>
      </w:r>
    </w:p>
    <w:p w14:paraId="58A865F4" w14:textId="77777777" w:rsidR="008C769A" w:rsidRDefault="008C769A" w:rsidP="008C769A"/>
    <w:p w14:paraId="55C97B0A" w14:textId="31245C5B" w:rsidR="008C769A" w:rsidRDefault="008C769A" w:rsidP="008C769A">
      <w:pPr>
        <w:pStyle w:val="Titre1"/>
      </w:pPr>
      <w:bookmarkStart w:id="17" w:name="_Toc204943031"/>
      <w:r>
        <w:t>Restauration</w:t>
      </w:r>
      <w:bookmarkEnd w:id="17"/>
    </w:p>
    <w:p w14:paraId="325AF8A7" w14:textId="77777777" w:rsidR="004053E4" w:rsidRDefault="004053E4" w:rsidP="004053E4">
      <w:pPr>
        <w:rPr>
          <w:rFonts w:asciiTheme="minorHAnsi" w:hAnsiTheme="minorHAnsi"/>
        </w:rPr>
      </w:pPr>
      <w:r>
        <w:t xml:space="preserve">Les sauvegardes doivent être testées régulièrement en faisant un test de restauration. </w:t>
      </w:r>
    </w:p>
    <w:p w14:paraId="6701EDF1" w14:textId="77777777" w:rsidR="004053E4" w:rsidRDefault="004053E4" w:rsidP="004053E4">
      <w:r>
        <w:t>[</w:t>
      </w:r>
      <w:r>
        <w:rPr>
          <w:highlight w:val="yellow"/>
        </w:rPr>
        <w:t>Expliquer quels sont les éléments qui font l’objet d’une restauration</w:t>
      </w:r>
      <w:r>
        <w:t>]</w:t>
      </w:r>
    </w:p>
    <w:p w14:paraId="50121722" w14:textId="77777777" w:rsidR="004053E4" w:rsidRDefault="004053E4" w:rsidP="004053E4">
      <w:r>
        <w:t>Pour cela, des procédures de restauration des données doivent être établies pour garantir d’être en mesure de restaurer rapidement les données en cas de perte de données ou de sinistre. Toutes les procédures de restauration doivent être documentées de manière claire et détaillée.</w:t>
      </w:r>
    </w:p>
    <w:p w14:paraId="610E525C" w14:textId="77777777" w:rsidR="004053E4" w:rsidRDefault="004053E4" w:rsidP="004053E4">
      <w:r>
        <w:rPr>
          <w:highlight w:val="yellow"/>
        </w:rPr>
        <w:t>[Faire un renvoi les différentes procédures de restauration]</w:t>
      </w:r>
    </w:p>
    <w:p w14:paraId="7D7A798C" w14:textId="77777777" w:rsidR="004053E4" w:rsidRDefault="004053E4" w:rsidP="004053E4">
      <w:r>
        <w:t xml:space="preserve">Les procédures de restauration doivent être mises à jour si nécessaire pour s'assurer de leur efficacité et de leur fiabilité. </w:t>
      </w:r>
    </w:p>
    <w:p w14:paraId="5AF7D7AA" w14:textId="1E99B4B8" w:rsidR="008C769A" w:rsidRPr="008C769A" w:rsidRDefault="004053E4" w:rsidP="008C769A">
      <w:r>
        <w:t xml:space="preserve">Les tests de restauration doivent </w:t>
      </w:r>
      <w:r w:rsidR="00B74B50">
        <w:t xml:space="preserve">être documentés et </w:t>
      </w:r>
      <w:r>
        <w:t>conserv</w:t>
      </w:r>
      <w:r w:rsidR="00B74B50">
        <w:t xml:space="preserve">és </w:t>
      </w:r>
      <w:r w:rsidR="00B74B50" w:rsidRPr="00B74B50">
        <w:rPr>
          <w:highlight w:val="yellow"/>
        </w:rPr>
        <w:t>[12 mois]</w:t>
      </w:r>
      <w:r>
        <w:t>.</w:t>
      </w:r>
    </w:p>
    <w:p w14:paraId="748A2804" w14:textId="77777777" w:rsidR="008C769A" w:rsidRPr="008C769A" w:rsidRDefault="008C769A" w:rsidP="008C769A"/>
    <w:bookmarkEnd w:id="5"/>
    <w:sectPr w:rsidR="008C769A" w:rsidRPr="008C769A" w:rsidSect="008C680F">
      <w:headerReference w:type="default" r:id="rId13"/>
      <w:footerReference w:type="default" r:id="rId14"/>
      <w:headerReference w:type="first" r:id="rId15"/>
      <w:footerReference w:type="first" r:id="rId16"/>
      <w:pgSz w:w="11906" w:h="16838"/>
      <w:pgMar w:top="1418" w:right="1134" w:bottom="1559" w:left="1134" w:header="62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24B11" w14:textId="77777777" w:rsidR="00A44FD9" w:rsidRDefault="00A44FD9" w:rsidP="00F93FAF">
      <w:pPr>
        <w:spacing w:after="0" w:line="240" w:lineRule="auto"/>
      </w:pPr>
      <w:r>
        <w:separator/>
      </w:r>
    </w:p>
  </w:endnote>
  <w:endnote w:type="continuationSeparator" w:id="0">
    <w:p w14:paraId="3754A3AF" w14:textId="77777777" w:rsidR="00A44FD9" w:rsidRDefault="00A44FD9" w:rsidP="00F93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Tahoma"/>
    <w:panose1 w:val="020B0606030504020204"/>
    <w:charset w:val="00"/>
    <w:family w:val="swiss"/>
    <w:pitch w:val="variable"/>
    <w:sig w:usb0="E00002EF" w:usb1="4000205B" w:usb2="00000028" w:usb3="00000000" w:csb0="0000019F" w:csb1="00000000"/>
  </w:font>
  <w:font w:name="Century Gothic">
    <w:panose1 w:val="020B0502020202020204"/>
    <w:charset w:val="00"/>
    <w:family w:val="swiss"/>
    <w:pitch w:val="variable"/>
    <w:sig w:usb0="00000287" w:usb1="00000000" w:usb2="00000000" w:usb3="00000000" w:csb0="0000009F" w:csb1="00000000"/>
    <w:embedRegular r:id="rId1" w:fontKey="{AE709637-C000-4C69-8666-7ED83AC2F97C}"/>
    <w:embedBold r:id="rId2" w:fontKey="{5EBE9561-6A33-4487-AC89-307A8D79E0B7}"/>
    <w:embedItalic r:id="rId3" w:fontKey="{3D749C59-1181-45D8-B1ED-62AA92ADF510}"/>
  </w:font>
  <w:font w:name="PT Sans">
    <w:altName w:val="Corbel"/>
    <w:panose1 w:val="020B0503020203020204"/>
    <w:charset w:val="00"/>
    <w:family w:val="swiss"/>
    <w:pitch w:val="variable"/>
    <w:sig w:usb0="A00002EF" w:usb1="5000204B" w:usb2="00000020" w:usb3="00000000" w:csb0="00000097" w:csb1="00000000"/>
    <w:embedRegular r:id="rId4" w:subsetted="1" w:fontKey="{5F17D0D3-9FB1-4077-BB7A-8E978180DEAA}"/>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3E878" w14:textId="75D97022" w:rsidR="00D90EB3" w:rsidRPr="00983437" w:rsidRDefault="00BB45A0" w:rsidP="009A605C">
    <w:pPr>
      <w:pBdr>
        <w:top w:val="single" w:sz="8" w:space="1" w:color="273271"/>
      </w:pBdr>
      <w:jc w:val="right"/>
      <w:rPr>
        <w:color w:val="263271"/>
        <w:szCs w:val="20"/>
      </w:rPr>
    </w:pPr>
    <w:r>
      <w:rPr>
        <w:rFonts w:eastAsiaTheme="majorEastAsia" w:cstheme="majorBidi"/>
        <w:noProof/>
        <w:szCs w:val="20"/>
        <w:lang w:eastAsia="fr-FR"/>
      </w:rPr>
      <w:br/>
    </w:r>
    <w:r w:rsidR="00383444" w:rsidRPr="00983437">
      <w:rPr>
        <w:i/>
        <w:noProof/>
        <w:color w:val="263271"/>
        <w:szCs w:val="20"/>
        <w:lang w:eastAsia="fr-FR"/>
      </w:rPr>
      <mc:AlternateContent>
        <mc:Choice Requires="wps">
          <w:drawing>
            <wp:anchor distT="0" distB="0" distL="114300" distR="114300" simplePos="0" relativeHeight="251682816" behindDoc="1" locked="0" layoutInCell="1" allowOverlap="1" wp14:anchorId="68989E0C" wp14:editId="41F42154">
              <wp:simplePos x="0" y="0"/>
              <wp:positionH relativeFrom="rightMargin">
                <wp:posOffset>-656615</wp:posOffset>
              </wp:positionH>
              <wp:positionV relativeFrom="bottomMargin">
                <wp:posOffset>485420</wp:posOffset>
              </wp:positionV>
              <wp:extent cx="762000" cy="276225"/>
              <wp:effectExtent l="0" t="0" r="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CEE991" w14:textId="77777777" w:rsidR="00D90EB3" w:rsidRPr="00E85B26" w:rsidRDefault="00715BFC" w:rsidP="00D90EB3">
                          <w:pPr>
                            <w:jc w:val="center"/>
                            <w:rPr>
                              <w:rFonts w:eastAsiaTheme="majorEastAsia" w:cstheme="majorBidi"/>
                              <w:color w:val="E30715"/>
                              <w:szCs w:val="16"/>
                            </w:rPr>
                          </w:pPr>
                          <w:sdt>
                            <w:sdtPr>
                              <w:rPr>
                                <w:rFonts w:eastAsiaTheme="majorEastAsia" w:cstheme="majorBidi"/>
                                <w:color w:val="E30715"/>
                                <w:szCs w:val="16"/>
                              </w:rPr>
                              <w:id w:val="-2049288099"/>
                            </w:sdtPr>
                            <w:sdtEndPr/>
                            <w:sdtContent>
                              <w:sdt>
                                <w:sdtPr>
                                  <w:rPr>
                                    <w:rFonts w:eastAsiaTheme="majorEastAsia" w:cstheme="majorBidi"/>
                                    <w:color w:val="E30715"/>
                                    <w:szCs w:val="16"/>
                                  </w:rPr>
                                  <w:id w:val="837657589"/>
                                </w:sdtPr>
                                <w:sdtEndPr/>
                                <w:sdtContent>
                                  <w:r w:rsidR="00D90EB3" w:rsidRPr="00E85B26">
                                    <w:rPr>
                                      <w:rFonts w:eastAsiaTheme="majorEastAsia" w:cstheme="majorBidi"/>
                                      <w:color w:val="E30715"/>
                                      <w:szCs w:val="16"/>
                                    </w:rPr>
                                    <w:t xml:space="preserve">Page </w:t>
                                  </w:r>
                                  <w:r w:rsidR="00D90EB3" w:rsidRPr="00E85B26">
                                    <w:rPr>
                                      <w:rFonts w:eastAsiaTheme="majorEastAsia" w:cstheme="majorBidi"/>
                                      <w:b/>
                                      <w:bCs/>
                                      <w:color w:val="E30715"/>
                                      <w:szCs w:val="16"/>
                                    </w:rPr>
                                    <w:fldChar w:fldCharType="begin"/>
                                  </w:r>
                                  <w:r w:rsidR="00D90EB3" w:rsidRPr="00E85B26">
                                    <w:rPr>
                                      <w:rFonts w:eastAsiaTheme="majorEastAsia" w:cstheme="majorBidi"/>
                                      <w:b/>
                                      <w:bCs/>
                                      <w:color w:val="E30715"/>
                                      <w:szCs w:val="16"/>
                                    </w:rPr>
                                    <w:instrText>PAGE  \* Arabic  \* MERGEFORMAT</w:instrText>
                                  </w:r>
                                  <w:r w:rsidR="00D90EB3" w:rsidRPr="00E85B26">
                                    <w:rPr>
                                      <w:rFonts w:eastAsiaTheme="majorEastAsia" w:cstheme="majorBidi"/>
                                      <w:b/>
                                      <w:bCs/>
                                      <w:color w:val="E30715"/>
                                      <w:szCs w:val="16"/>
                                    </w:rPr>
                                    <w:fldChar w:fldCharType="separate"/>
                                  </w:r>
                                  <w:r w:rsidR="00A84FB9" w:rsidRPr="00E85B26">
                                    <w:rPr>
                                      <w:rFonts w:eastAsiaTheme="majorEastAsia" w:cstheme="majorBidi"/>
                                      <w:b/>
                                      <w:bCs/>
                                      <w:noProof/>
                                      <w:color w:val="E30715"/>
                                      <w:szCs w:val="16"/>
                                    </w:rPr>
                                    <w:t>4</w:t>
                                  </w:r>
                                  <w:r w:rsidR="00D90EB3" w:rsidRPr="00E85B26">
                                    <w:rPr>
                                      <w:rFonts w:eastAsiaTheme="majorEastAsia" w:cstheme="majorBidi"/>
                                      <w:b/>
                                      <w:bCs/>
                                      <w:color w:val="E30715"/>
                                      <w:szCs w:val="16"/>
                                    </w:rPr>
                                    <w:fldChar w:fldCharType="end"/>
                                  </w:r>
                                  <w:r w:rsidR="00D90EB3" w:rsidRPr="00E85B26">
                                    <w:rPr>
                                      <w:rFonts w:eastAsiaTheme="majorEastAsia" w:cstheme="majorBidi"/>
                                      <w:color w:val="E30715"/>
                                      <w:szCs w:val="16"/>
                                    </w:rPr>
                                    <w:t>/</w:t>
                                  </w:r>
                                  <w:r w:rsidR="00D90EB3" w:rsidRPr="00E85B26">
                                    <w:rPr>
                                      <w:rFonts w:eastAsiaTheme="majorEastAsia" w:cstheme="majorBidi"/>
                                      <w:b/>
                                      <w:bCs/>
                                      <w:color w:val="E30715"/>
                                      <w:szCs w:val="16"/>
                                    </w:rPr>
                                    <w:fldChar w:fldCharType="begin"/>
                                  </w:r>
                                  <w:r w:rsidR="00D90EB3" w:rsidRPr="00E85B26">
                                    <w:rPr>
                                      <w:rFonts w:eastAsiaTheme="majorEastAsia" w:cstheme="majorBidi"/>
                                      <w:b/>
                                      <w:bCs/>
                                      <w:color w:val="E30715"/>
                                      <w:szCs w:val="16"/>
                                    </w:rPr>
                                    <w:instrText>NUMPAGES  \* Arabic  \* MERGEFORMAT</w:instrText>
                                  </w:r>
                                  <w:r w:rsidR="00D90EB3" w:rsidRPr="00E85B26">
                                    <w:rPr>
                                      <w:rFonts w:eastAsiaTheme="majorEastAsia" w:cstheme="majorBidi"/>
                                      <w:b/>
                                      <w:bCs/>
                                      <w:color w:val="E30715"/>
                                      <w:szCs w:val="16"/>
                                    </w:rPr>
                                    <w:fldChar w:fldCharType="separate"/>
                                  </w:r>
                                  <w:r w:rsidR="00A84FB9" w:rsidRPr="00E85B26">
                                    <w:rPr>
                                      <w:rFonts w:eastAsiaTheme="majorEastAsia" w:cstheme="majorBidi"/>
                                      <w:b/>
                                      <w:bCs/>
                                      <w:noProof/>
                                      <w:color w:val="E30715"/>
                                      <w:szCs w:val="16"/>
                                    </w:rPr>
                                    <w:t>4</w:t>
                                  </w:r>
                                  <w:r w:rsidR="00D90EB3" w:rsidRPr="00E85B26">
                                    <w:rPr>
                                      <w:rFonts w:eastAsiaTheme="majorEastAsia" w:cstheme="majorBidi"/>
                                      <w:b/>
                                      <w:bCs/>
                                      <w:color w:val="E30715"/>
                                      <w:szCs w:val="16"/>
                                    </w:rPr>
                                    <w:fldChar w:fldCharType="end"/>
                                  </w:r>
                                </w:sdtContent>
                              </w:sdt>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989E0C" id="Rectangle 7" o:spid="_x0000_s1027" style="position:absolute;left:0;text-align:left;margin-left:-51.7pt;margin-top:38.2pt;width:60pt;height:21.75pt;z-index:-2516336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" stroked="f">
              <v:textbox>
                <w:txbxContent>
                  <w:p w14:paraId="13CEE991" w14:textId="77777777" w:rsidR="00D90EB3" w:rsidRPr="00E85B26" w:rsidRDefault="00295BFA" w:rsidP="00D90EB3">
                    <w:pPr>
                      <w:jc w:val="center"/>
                      <w:rPr>
                        <w:rFonts w:eastAsiaTheme="majorEastAsia" w:cstheme="majorBidi"/>
                        <w:color w:val="E30715"/>
                        <w:szCs w:val="16"/>
                      </w:rPr>
                    </w:pPr>
                    <w:sdt>
                      <w:sdtPr>
                        <w:rPr>
                          <w:rFonts w:eastAsiaTheme="majorEastAsia" w:cstheme="majorBidi"/>
                          <w:color w:val="E30715"/>
                          <w:szCs w:val="16"/>
                        </w:rPr>
                        <w:id w:val="-2049288099"/>
                      </w:sdtPr>
                      <w:sdtEndPr/>
                      <w:sdtContent>
                        <w:sdt>
                          <w:sdtPr>
                            <w:rPr>
                              <w:rFonts w:eastAsiaTheme="majorEastAsia" w:cstheme="majorBidi"/>
                              <w:color w:val="E30715"/>
                              <w:szCs w:val="16"/>
                            </w:rPr>
                            <w:id w:val="837657589"/>
                          </w:sdtPr>
                          <w:sdtEndPr/>
                          <w:sdtContent>
                            <w:r w:rsidR="00D90EB3" w:rsidRPr="00E85B26">
                              <w:rPr>
                                <w:rFonts w:eastAsiaTheme="majorEastAsia" w:cstheme="majorBidi"/>
                                <w:color w:val="E30715"/>
                                <w:szCs w:val="16"/>
                              </w:rPr>
                              <w:t xml:space="preserve">Page </w:t>
                            </w:r>
                            <w:r w:rsidR="00D90EB3" w:rsidRPr="00E85B26">
                              <w:rPr>
                                <w:rFonts w:eastAsiaTheme="majorEastAsia" w:cstheme="majorBidi"/>
                                <w:b/>
                                <w:bCs/>
                                <w:color w:val="E30715"/>
                                <w:szCs w:val="16"/>
                              </w:rPr>
                              <w:fldChar w:fldCharType="begin"/>
                            </w:r>
                            <w:r w:rsidR="00D90EB3" w:rsidRPr="00E85B26">
                              <w:rPr>
                                <w:rFonts w:eastAsiaTheme="majorEastAsia" w:cstheme="majorBidi"/>
                                <w:b/>
                                <w:bCs/>
                                <w:color w:val="E30715"/>
                                <w:szCs w:val="16"/>
                              </w:rPr>
                              <w:instrText>PAGE  \* Arabic  \* MERGEFORMAT</w:instrText>
                            </w:r>
                            <w:r w:rsidR="00D90EB3" w:rsidRPr="00E85B26">
                              <w:rPr>
                                <w:rFonts w:eastAsiaTheme="majorEastAsia" w:cstheme="majorBidi"/>
                                <w:b/>
                                <w:bCs/>
                                <w:color w:val="E30715"/>
                                <w:szCs w:val="16"/>
                              </w:rPr>
                              <w:fldChar w:fldCharType="separate"/>
                            </w:r>
                            <w:r w:rsidR="00A84FB9" w:rsidRPr="00E85B26">
                              <w:rPr>
                                <w:rFonts w:eastAsiaTheme="majorEastAsia" w:cstheme="majorBidi"/>
                                <w:b/>
                                <w:bCs/>
                                <w:noProof/>
                                <w:color w:val="E30715"/>
                                <w:szCs w:val="16"/>
                              </w:rPr>
                              <w:t>4</w:t>
                            </w:r>
                            <w:r w:rsidR="00D90EB3" w:rsidRPr="00E85B26">
                              <w:rPr>
                                <w:rFonts w:eastAsiaTheme="majorEastAsia" w:cstheme="majorBidi"/>
                                <w:b/>
                                <w:bCs/>
                                <w:color w:val="E30715"/>
                                <w:szCs w:val="16"/>
                              </w:rPr>
                              <w:fldChar w:fldCharType="end"/>
                            </w:r>
                            <w:r w:rsidR="00D90EB3" w:rsidRPr="00E85B26">
                              <w:rPr>
                                <w:rFonts w:eastAsiaTheme="majorEastAsia" w:cstheme="majorBidi"/>
                                <w:color w:val="E30715"/>
                                <w:szCs w:val="16"/>
                              </w:rPr>
                              <w:t>/</w:t>
                            </w:r>
                            <w:r w:rsidR="00D90EB3" w:rsidRPr="00E85B26">
                              <w:rPr>
                                <w:rFonts w:eastAsiaTheme="majorEastAsia" w:cstheme="majorBidi"/>
                                <w:b/>
                                <w:bCs/>
                                <w:color w:val="E30715"/>
                                <w:szCs w:val="16"/>
                              </w:rPr>
                              <w:fldChar w:fldCharType="begin"/>
                            </w:r>
                            <w:r w:rsidR="00D90EB3" w:rsidRPr="00E85B26">
                              <w:rPr>
                                <w:rFonts w:eastAsiaTheme="majorEastAsia" w:cstheme="majorBidi"/>
                                <w:b/>
                                <w:bCs/>
                                <w:color w:val="E30715"/>
                                <w:szCs w:val="16"/>
                              </w:rPr>
                              <w:instrText>NUMPAGES  \* Arabic  \* MERGEFORMAT</w:instrText>
                            </w:r>
                            <w:r w:rsidR="00D90EB3" w:rsidRPr="00E85B26">
                              <w:rPr>
                                <w:rFonts w:eastAsiaTheme="majorEastAsia" w:cstheme="majorBidi"/>
                                <w:b/>
                                <w:bCs/>
                                <w:color w:val="E30715"/>
                                <w:szCs w:val="16"/>
                              </w:rPr>
                              <w:fldChar w:fldCharType="separate"/>
                            </w:r>
                            <w:r w:rsidR="00A84FB9" w:rsidRPr="00E85B26">
                              <w:rPr>
                                <w:rFonts w:eastAsiaTheme="majorEastAsia" w:cstheme="majorBidi"/>
                                <w:b/>
                                <w:bCs/>
                                <w:noProof/>
                                <w:color w:val="E30715"/>
                                <w:szCs w:val="16"/>
                              </w:rPr>
                              <w:t>4</w:t>
                            </w:r>
                            <w:r w:rsidR="00D90EB3" w:rsidRPr="00E85B26">
                              <w:rPr>
                                <w:rFonts w:eastAsiaTheme="majorEastAsia" w:cstheme="majorBidi"/>
                                <w:b/>
                                <w:bCs/>
                                <w:color w:val="E30715"/>
                                <w:szCs w:val="16"/>
                              </w:rPr>
                              <w:fldChar w:fldCharType="end"/>
                            </w:r>
                          </w:sdtContent>
                        </w:sdt>
                      </w:sdtContent>
                    </w:sdt>
                  </w:p>
                </w:txbxContent>
              </v:textbox>
              <w10:wrap anchorx="margin" anchory="margin"/>
            </v:rect>
          </w:pict>
        </mc:Fallback>
      </mc:AlternateContent>
    </w:r>
    <w:r w:rsidR="00E170F6">
      <w:rPr>
        <w:i/>
        <w:noProof/>
        <w:color w:val="263271"/>
        <w:szCs w:val="20"/>
        <w:lang w:eastAsia="fr-FR"/>
      </w:rPr>
      <w:t xml:space="preserve">Modèle de </w:t>
    </w:r>
    <w:r w:rsidR="00CD34F1">
      <w:rPr>
        <w:i/>
        <w:noProof/>
        <w:color w:val="263271"/>
        <w:szCs w:val="20"/>
        <w:lang w:eastAsia="fr-FR"/>
      </w:rPr>
      <w:t>Politique de sauvegarde</w:t>
    </w:r>
    <w:r w:rsidR="002B1D36" w:rsidRPr="00983437">
      <w:rPr>
        <w:rFonts w:eastAsiaTheme="majorEastAsia" w:cstheme="majorBidi"/>
        <w:noProof/>
        <w:color w:val="263271"/>
        <w:szCs w:val="20"/>
        <w:lang w:eastAsia="fr-FR"/>
      </w:rPr>
      <w:t xml:space="preserve"> </w:t>
    </w:r>
    <w:r w:rsidR="00DB6516" w:rsidRPr="00983437">
      <w:rPr>
        <w:rFonts w:eastAsiaTheme="majorEastAsia" w:cstheme="majorBidi"/>
        <w:noProof/>
        <w:color w:val="263271"/>
        <w:szCs w:val="20"/>
        <w:lang w:eastAsia="fr-FR"/>
      </w:rPr>
      <w:t xml:space="preserve">– </w:t>
    </w:r>
    <w:r w:rsidR="00E85B26" w:rsidRPr="00983437">
      <w:rPr>
        <w:rFonts w:eastAsiaTheme="majorEastAsia" w:cstheme="majorBidi"/>
        <w:noProof/>
        <w:color w:val="263271"/>
        <w:szCs w:val="20"/>
        <w:lang w:eastAsia="fr-FR"/>
      </w:rPr>
      <w:t>Sécur’NeS</w:t>
    </w:r>
    <w:r w:rsidR="00D90EB3" w:rsidRPr="00983437">
      <w:rPr>
        <w:color w:val="263271"/>
        <w:szCs w:val="20"/>
      </w:rPr>
      <w:t xml:space="preserve"> • </w:t>
    </w:r>
    <w:r w:rsidR="001A05EA" w:rsidRPr="00983437">
      <w:rPr>
        <w:color w:val="263271"/>
        <w:szCs w:val="20"/>
      </w:rPr>
      <w:fldChar w:fldCharType="begin"/>
    </w:r>
    <w:r w:rsidR="001A05EA" w:rsidRPr="00983437">
      <w:rPr>
        <w:color w:val="263271"/>
        <w:szCs w:val="20"/>
      </w:rPr>
      <w:instrText xml:space="preserve"> TIME \@ "dd/MM/yyyy" </w:instrText>
    </w:r>
    <w:r w:rsidR="001A05EA" w:rsidRPr="00983437">
      <w:rPr>
        <w:color w:val="263271"/>
        <w:szCs w:val="20"/>
      </w:rPr>
      <w:fldChar w:fldCharType="separate"/>
    </w:r>
    <w:r w:rsidR="00715BFC">
      <w:rPr>
        <w:noProof/>
        <w:color w:val="263271"/>
        <w:szCs w:val="20"/>
      </w:rPr>
      <w:t>01/08/2025</w:t>
    </w:r>
    <w:r w:rsidR="001A05EA" w:rsidRPr="00983437">
      <w:rPr>
        <w:color w:val="263271"/>
        <w:szCs w:val="20"/>
      </w:rPr>
      <w:fldChar w:fldCharType="end"/>
    </w:r>
  </w:p>
  <w:p w14:paraId="087A1DBC" w14:textId="14B093F5" w:rsidR="00383444" w:rsidRPr="00383444" w:rsidRDefault="00383444" w:rsidP="00D90EB3">
    <w:pPr>
      <w:jc w:val="right"/>
      <w:rPr>
        <w:rFonts w:eastAsiaTheme="majorEastAsia" w:cstheme="majorBidi"/>
        <w:szCs w:val="20"/>
      </w:rPr>
    </w:pPr>
  </w:p>
  <w:p w14:paraId="4FD37C7A" w14:textId="7EC562EE" w:rsidR="00F93FAF" w:rsidRPr="00383444" w:rsidRDefault="00F93FAF" w:rsidP="00D90EB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EF618" w14:textId="6C28EF3A" w:rsidR="00C4579F" w:rsidRDefault="0064300C" w:rsidP="00BB45A0">
    <w:pPr>
      <w:pStyle w:val="Pieddepage"/>
      <w:tabs>
        <w:tab w:val="clear" w:pos="4536"/>
        <w:tab w:val="clear" w:pos="9072"/>
        <w:tab w:val="left" w:pos="4290"/>
      </w:tabs>
      <w:jc w:val="right"/>
      <w:rPr>
        <w:rFonts w:asciiTheme="majorHAnsi" w:hAnsiTheme="majorHAnsi"/>
        <w:color w:val="2828B4"/>
      </w:rPr>
    </w:pPr>
    <w:bookmarkStart w:id="18" w:name="_Hlk93915176"/>
    <w:bookmarkStart w:id="19" w:name="_Hlk93915177"/>
    <w:r>
      <w:rPr>
        <w:rFonts w:asciiTheme="majorHAnsi" w:hAnsiTheme="majorHAnsi"/>
        <w:noProof/>
        <w:color w:val="2828B4"/>
      </w:rPr>
      <w:drawing>
        <wp:inline distT="0" distB="0" distL="0" distR="0" wp14:anchorId="0405E39A" wp14:editId="4D9679C4">
          <wp:extent cx="1697871" cy="588396"/>
          <wp:effectExtent l="0" t="0" r="0" b="2540"/>
          <wp:docPr id="409" name="Imag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b="8619"/>
                  <a:stretch/>
                </pic:blipFill>
                <pic:spPr bwMode="auto">
                  <a:xfrm>
                    <a:off x="0" y="0"/>
                    <a:ext cx="1714971" cy="594322"/>
                  </a:xfrm>
                  <a:prstGeom prst="rect">
                    <a:avLst/>
                  </a:prstGeom>
                  <a:noFill/>
                  <a:ln>
                    <a:noFill/>
                  </a:ln>
                  <a:extLst>
                    <a:ext uri="{53640926-AAD7-44D8-BBD7-CCE9431645EC}">
                      <a14:shadowObscured xmlns:a14="http://schemas.microsoft.com/office/drawing/2010/main"/>
                    </a:ext>
                  </a:extLst>
                </pic:spPr>
              </pic:pic>
            </a:graphicData>
          </a:graphic>
        </wp:inline>
      </w:drawing>
    </w:r>
    <w:bookmarkEnd w:id="18"/>
    <w:bookmarkEnd w:id="19"/>
    <w:r w:rsidR="00BB45A0">
      <w:rPr>
        <w:rFonts w:asciiTheme="majorHAnsi" w:hAnsiTheme="majorHAnsi"/>
        <w:color w:val="2828B4"/>
      </w:rPr>
      <w:t xml:space="preserve">    </w:t>
    </w:r>
    <w:r w:rsidR="00E65B87">
      <w:rPr>
        <w:rFonts w:asciiTheme="majorHAnsi" w:hAnsiTheme="majorHAnsi"/>
        <w:noProof/>
        <w:color w:val="2828B4"/>
      </w:rPr>
      <w:drawing>
        <wp:inline distT="0" distB="0" distL="0" distR="0" wp14:anchorId="7ACBAFA0" wp14:editId="59B96BCF">
          <wp:extent cx="1073427" cy="576564"/>
          <wp:effectExtent l="0" t="0" r="0" b="0"/>
          <wp:docPr id="410" name="Imag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
                    <a:extLst>
                      <a:ext uri="{28A0092B-C50C-407E-A947-70E740481C1C}">
                        <a14:useLocalDpi xmlns:a14="http://schemas.microsoft.com/office/drawing/2010/main" val="0"/>
                      </a:ext>
                    </a:extLst>
                  </a:blip>
                  <a:srcRect t="22237" b="24050"/>
                  <a:stretch/>
                </pic:blipFill>
                <pic:spPr bwMode="auto">
                  <a:xfrm>
                    <a:off x="0" y="0"/>
                    <a:ext cx="1073427" cy="576564"/>
                  </a:xfrm>
                  <a:prstGeom prst="rect">
                    <a:avLst/>
                  </a:prstGeom>
                  <a:noFill/>
                  <a:ln>
                    <a:noFill/>
                  </a:ln>
                  <a:extLst>
                    <a:ext uri="{53640926-AAD7-44D8-BBD7-CCE9431645EC}">
                      <a14:shadowObscured xmlns:a14="http://schemas.microsoft.com/office/drawing/2010/main"/>
                    </a:ext>
                  </a:extLst>
                </pic:spPr>
              </pic:pic>
            </a:graphicData>
          </a:graphic>
        </wp:inline>
      </w:drawing>
    </w:r>
  </w:p>
  <w:p w14:paraId="5D03D6A0" w14:textId="1698CB7B" w:rsidR="00BB45A0" w:rsidRDefault="00BB45A0" w:rsidP="00E65B87">
    <w:pPr>
      <w:pStyle w:val="Pieddepage"/>
      <w:tabs>
        <w:tab w:val="clear" w:pos="4536"/>
        <w:tab w:val="clear" w:pos="9072"/>
        <w:tab w:val="left" w:pos="4290"/>
      </w:tabs>
      <w:jc w:val="right"/>
      <w:rPr>
        <w:rFonts w:asciiTheme="majorHAnsi" w:hAnsiTheme="majorHAnsi"/>
        <w:color w:val="2828B4"/>
      </w:rPr>
    </w:pPr>
  </w:p>
  <w:p w14:paraId="774DA525" w14:textId="77777777" w:rsidR="00A1423D" w:rsidRDefault="00A1423D" w:rsidP="00E65B87">
    <w:pPr>
      <w:pStyle w:val="Pieddepage"/>
      <w:tabs>
        <w:tab w:val="clear" w:pos="4536"/>
        <w:tab w:val="clear" w:pos="9072"/>
        <w:tab w:val="left" w:pos="4290"/>
      </w:tabs>
      <w:jc w:val="right"/>
      <w:rPr>
        <w:rFonts w:asciiTheme="majorHAnsi" w:hAnsiTheme="majorHAnsi"/>
        <w:color w:val="2828B4"/>
      </w:rPr>
    </w:pPr>
  </w:p>
  <w:p w14:paraId="78C5614B" w14:textId="77777777" w:rsidR="00E65B87" w:rsidRPr="0064300C" w:rsidRDefault="00E65B87" w:rsidP="00A1423D">
    <w:pPr>
      <w:pStyle w:val="Pieddepage"/>
      <w:tabs>
        <w:tab w:val="clear" w:pos="4536"/>
        <w:tab w:val="clear" w:pos="9072"/>
        <w:tab w:val="left" w:pos="4290"/>
      </w:tabs>
      <w:rPr>
        <w:rFonts w:asciiTheme="majorHAnsi" w:hAnsiTheme="majorHAnsi"/>
        <w:color w:val="2828B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A966E" w14:textId="77777777" w:rsidR="00A44FD9" w:rsidRDefault="00A44FD9" w:rsidP="00F93FAF">
      <w:pPr>
        <w:spacing w:after="0" w:line="240" w:lineRule="auto"/>
      </w:pPr>
      <w:r>
        <w:separator/>
      </w:r>
    </w:p>
  </w:footnote>
  <w:footnote w:type="continuationSeparator" w:id="0">
    <w:p w14:paraId="28F4280B" w14:textId="77777777" w:rsidR="00A44FD9" w:rsidRDefault="00A44FD9" w:rsidP="00F93F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74747" w14:textId="47B377ED" w:rsidR="00F93FAF" w:rsidRDefault="000640D7" w:rsidP="000640D7">
    <w:pPr>
      <w:pStyle w:val="En-tte"/>
      <w:jc w:val="right"/>
    </w:pPr>
    <w:r>
      <w:rPr>
        <w:noProof/>
      </w:rPr>
      <w:drawing>
        <wp:anchor distT="0" distB="0" distL="114300" distR="114300" simplePos="0" relativeHeight="251686912" behindDoc="0" locked="0" layoutInCell="1" allowOverlap="1" wp14:anchorId="4B0CA646" wp14:editId="5CD35D67">
          <wp:simplePos x="0" y="0"/>
          <wp:positionH relativeFrom="margin">
            <wp:align>right</wp:align>
          </wp:positionH>
          <wp:positionV relativeFrom="paragraph">
            <wp:posOffset>-96498</wp:posOffset>
          </wp:positionV>
          <wp:extent cx="756285" cy="427990"/>
          <wp:effectExtent l="0" t="0" r="5715" b="0"/>
          <wp:wrapNone/>
          <wp:docPr id="407" name="Imag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a:extLst>
                      <a:ext uri="{28A0092B-C50C-407E-A947-70E740481C1C}">
                        <a14:useLocalDpi xmlns:a14="http://schemas.microsoft.com/office/drawing/2010/main" val="0"/>
                      </a:ext>
                    </a:extLst>
                  </a:blip>
                  <a:stretch>
                    <a:fillRect/>
                  </a:stretch>
                </pic:blipFill>
                <pic:spPr>
                  <a:xfrm>
                    <a:off x="0" y="0"/>
                    <a:ext cx="756285" cy="427990"/>
                  </a:xfrm>
                  <a:prstGeom prst="rect">
                    <a:avLst/>
                  </a:prstGeom>
                </pic:spPr>
              </pic:pic>
            </a:graphicData>
          </a:graphic>
        </wp:anchor>
      </w:drawing>
    </w:r>
    <w:r w:rsidR="006942BC">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CC794" w14:textId="5520935F" w:rsidR="00471700" w:rsidRDefault="000640D7" w:rsidP="00471700">
    <w:pPr>
      <w:pStyle w:val="En-tte"/>
      <w:tabs>
        <w:tab w:val="clear" w:pos="4536"/>
        <w:tab w:val="clear" w:pos="9072"/>
        <w:tab w:val="left" w:pos="7423"/>
      </w:tabs>
    </w:pPr>
    <w:r w:rsidRPr="000640D7">
      <w:rPr>
        <w:noProof/>
      </w:rPr>
      <w:drawing>
        <wp:anchor distT="0" distB="0" distL="114300" distR="114300" simplePos="0" relativeHeight="251685888" behindDoc="0" locked="0" layoutInCell="1" allowOverlap="1" wp14:anchorId="783A9C44" wp14:editId="76E8BF4F">
          <wp:simplePos x="0" y="0"/>
          <wp:positionH relativeFrom="column">
            <wp:posOffset>4633595</wp:posOffset>
          </wp:positionH>
          <wp:positionV relativeFrom="paragraph">
            <wp:posOffset>-1024890</wp:posOffset>
          </wp:positionV>
          <wp:extent cx="1812925" cy="2155825"/>
          <wp:effectExtent l="0" t="0" r="0" b="0"/>
          <wp:wrapNone/>
          <wp:docPr id="408" name="Graphiqu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12925" cy="2155825"/>
                  </a:xfrm>
                  <a:prstGeom prst="rect">
                    <a:avLst/>
                  </a:prstGeom>
                </pic:spPr>
              </pic:pic>
            </a:graphicData>
          </a:graphic>
          <wp14:sizeRelH relativeFrom="margin">
            <wp14:pctWidth>0</wp14:pctWidth>
          </wp14:sizeRelH>
          <wp14:sizeRelV relativeFrom="margin">
            <wp14:pctHeight>0</wp14:pctHeight>
          </wp14:sizeRelV>
        </wp:anchor>
      </w:drawing>
    </w:r>
    <w:r w:rsidRPr="000640D7">
      <w:rPr>
        <w:noProof/>
      </w:rPr>
      <mc:AlternateContent>
        <mc:Choice Requires="wps">
          <w:drawing>
            <wp:anchor distT="0" distB="0" distL="114300" distR="114300" simplePos="0" relativeHeight="251684864" behindDoc="0" locked="0" layoutInCell="1" allowOverlap="1" wp14:anchorId="2913C724" wp14:editId="5931C45E">
              <wp:simplePos x="0" y="0"/>
              <wp:positionH relativeFrom="column">
                <wp:posOffset>-472965</wp:posOffset>
              </wp:positionH>
              <wp:positionV relativeFrom="paragraph">
                <wp:posOffset>-126234</wp:posOffset>
              </wp:positionV>
              <wp:extent cx="7046595" cy="9159765"/>
              <wp:effectExtent l="0" t="0" r="1905" b="3810"/>
              <wp:wrapNone/>
              <wp:docPr id="2" name="Rectangle 2"/>
              <wp:cNvGraphicFramePr/>
              <a:graphic xmlns:a="http://schemas.openxmlformats.org/drawingml/2006/main">
                <a:graphicData uri="http://schemas.microsoft.com/office/word/2010/wordprocessingShape">
                  <wps:wsp>
                    <wps:cNvSpPr/>
                    <wps:spPr>
                      <a:xfrm>
                        <a:off x="0" y="0"/>
                        <a:ext cx="7046595" cy="9159765"/>
                      </a:xfrm>
                      <a:prstGeom prst="rect">
                        <a:avLst/>
                      </a:prstGeom>
                      <a:solidFill>
                        <a:srgbClr val="E7EC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925B81" id="Rectangle 2" o:spid="_x0000_s1026" style="position:absolute;margin-left:-37.25pt;margin-top:-9.95pt;width:554.85pt;height:721.2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" fillcolor="#e7ecf8" stroked="f" strokeweight="1pt"/>
          </w:pict>
        </mc:Fallback>
      </mc:AlternateContent>
    </w:r>
    <w:r w:rsidR="0047170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53BE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F85B34"/>
    <w:multiLevelType w:val="hybridMultilevel"/>
    <w:tmpl w:val="DECE288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064D17"/>
    <w:multiLevelType w:val="multilevel"/>
    <w:tmpl w:val="0ACA3A48"/>
    <w:lvl w:ilvl="0">
      <w:start w:val="1"/>
      <w:numFmt w:val="decimal"/>
      <w:pStyle w:val="Titre1"/>
      <w:lvlText w:val="%1."/>
      <w:lvlJc w:val="left"/>
      <w:pPr>
        <w:ind w:left="360" w:hanging="360"/>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3" w15:restartNumberingAfterBreak="0">
    <w:nsid w:val="11D70E60"/>
    <w:multiLevelType w:val="hybridMultilevel"/>
    <w:tmpl w:val="5AFC12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23231DE"/>
    <w:multiLevelType w:val="hybridMultilevel"/>
    <w:tmpl w:val="AD88BE20"/>
    <w:lvl w:ilvl="0" w:tplc="C1CE8EC6">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13A97852"/>
    <w:multiLevelType w:val="hybridMultilevel"/>
    <w:tmpl w:val="714602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D632115"/>
    <w:multiLevelType w:val="hybridMultilevel"/>
    <w:tmpl w:val="B2D426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23E6E4C"/>
    <w:multiLevelType w:val="multilevel"/>
    <w:tmpl w:val="5E80CD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3E95124"/>
    <w:multiLevelType w:val="hybridMultilevel"/>
    <w:tmpl w:val="24484160"/>
    <w:lvl w:ilvl="0" w:tplc="F8EE669A">
      <w:start w:val="1"/>
      <w:numFmt w:val="bullet"/>
      <w:lvlText w:val=""/>
      <w:lvlJc w:val="left"/>
      <w:pPr>
        <w:ind w:left="720" w:hanging="360"/>
      </w:pPr>
      <w:rPr>
        <w:rFonts w:ascii="Wingdings" w:hAnsi="Wingdings" w:hint="default"/>
        <w:color w:val="F55070" w:themeColor="accent1"/>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7AB07AD"/>
    <w:multiLevelType w:val="hybridMultilevel"/>
    <w:tmpl w:val="61B82E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7EB23C2"/>
    <w:multiLevelType w:val="hybridMultilevel"/>
    <w:tmpl w:val="F33A9604"/>
    <w:lvl w:ilvl="0" w:tplc="9CE21856">
      <w:start w:val="1"/>
      <w:numFmt w:val="bullet"/>
      <w:lvlText w:val=""/>
      <w:lvlJc w:val="left"/>
      <w:pPr>
        <w:ind w:left="720" w:hanging="360"/>
      </w:pPr>
      <w:rPr>
        <w:rFonts w:ascii="Webdings" w:hAnsi="Webdings" w:hint="default"/>
        <w:color w:val="F55070" w:themeColor="accent1"/>
      </w:rPr>
    </w:lvl>
    <w:lvl w:ilvl="1" w:tplc="82D2442E">
      <w:start w:val="1"/>
      <w:numFmt w:val="bullet"/>
      <w:lvlText w:val=""/>
      <w:lvlJc w:val="left"/>
      <w:pPr>
        <w:ind w:left="1440" w:hanging="360"/>
      </w:pPr>
      <w:rPr>
        <w:rFonts w:ascii="Symbol" w:hAnsi="Symbol" w:hint="default"/>
        <w:b w:val="0"/>
        <w:color w:val="F55070" w:themeColor="accent1"/>
      </w:rPr>
    </w:lvl>
    <w:lvl w:ilvl="2" w:tplc="A08A6FDA">
      <w:start w:val="1"/>
      <w:numFmt w:val="bullet"/>
      <w:lvlText w:val="o"/>
      <w:lvlJc w:val="left"/>
      <w:pPr>
        <w:ind w:left="2160" w:hanging="360"/>
      </w:pPr>
      <w:rPr>
        <w:rFonts w:ascii="Courier New" w:hAnsi="Courier New" w:hint="default"/>
        <w:color w:val="F55070" w:themeColor="accent1"/>
      </w:rPr>
    </w:lvl>
    <w:lvl w:ilvl="3" w:tplc="0DB06EB8">
      <w:start w:val="1"/>
      <w:numFmt w:val="bullet"/>
      <w:lvlText w:val=""/>
      <w:lvlJc w:val="left"/>
      <w:pPr>
        <w:ind w:left="2880" w:hanging="360"/>
      </w:pPr>
      <w:rPr>
        <w:rFonts w:ascii="Wingdings" w:hAnsi="Wingdings" w:hint="default"/>
        <w:color w:val="F55070" w:themeColor="accent1"/>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9AE27CC"/>
    <w:multiLevelType w:val="hybridMultilevel"/>
    <w:tmpl w:val="C1764270"/>
    <w:lvl w:ilvl="0" w:tplc="C1CE8EC6">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2" w15:restartNumberingAfterBreak="0">
    <w:nsid w:val="2A036BDD"/>
    <w:multiLevelType w:val="hybridMultilevel"/>
    <w:tmpl w:val="EBDE3E5E"/>
    <w:lvl w:ilvl="0" w:tplc="F244BBB6">
      <w:start w:val="1"/>
      <w:numFmt w:val="bullet"/>
      <w:lvlText w:val=""/>
      <w:lvlJc w:val="left"/>
      <w:pPr>
        <w:ind w:left="720" w:hanging="360"/>
      </w:pPr>
      <w:rPr>
        <w:rFonts w:ascii="Webdings" w:hAnsi="Webdings" w:hint="default"/>
        <w:color w:val="F55070" w:themeColor="accent1"/>
      </w:rPr>
    </w:lvl>
    <w:lvl w:ilvl="1" w:tplc="2B109006">
      <w:start w:val="1"/>
      <w:numFmt w:val="bullet"/>
      <w:lvlText w:val=""/>
      <w:lvlJc w:val="left"/>
      <w:pPr>
        <w:ind w:left="1440" w:hanging="360"/>
      </w:pPr>
      <w:rPr>
        <w:rFonts w:ascii="Symbol" w:hAnsi="Symbol" w:hint="default"/>
        <w:b w:val="0"/>
        <w:color w:val="F55070" w:themeColor="accent1"/>
      </w:rPr>
    </w:lvl>
    <w:lvl w:ilvl="2" w:tplc="6B4CC18C">
      <w:start w:val="1"/>
      <w:numFmt w:val="bullet"/>
      <w:lvlText w:val="o"/>
      <w:lvlJc w:val="left"/>
      <w:pPr>
        <w:ind w:left="2160" w:hanging="360"/>
      </w:pPr>
      <w:rPr>
        <w:rFonts w:ascii="Courier New" w:hAnsi="Courier New" w:hint="default"/>
        <w:color w:val="F55070" w:themeColor="accent1"/>
      </w:rPr>
    </w:lvl>
    <w:lvl w:ilvl="3" w:tplc="F8EE669A">
      <w:start w:val="1"/>
      <w:numFmt w:val="bullet"/>
      <w:lvlText w:val=""/>
      <w:lvlJc w:val="left"/>
      <w:pPr>
        <w:ind w:left="2880" w:hanging="360"/>
      </w:pPr>
      <w:rPr>
        <w:rFonts w:ascii="Wingdings" w:hAnsi="Wingdings" w:hint="default"/>
        <w:color w:val="F55070" w:themeColor="accent1"/>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B935BE5"/>
    <w:multiLevelType w:val="hybridMultilevel"/>
    <w:tmpl w:val="D4C2AE22"/>
    <w:lvl w:ilvl="0" w:tplc="C1CE8EC6">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30B371FA"/>
    <w:multiLevelType w:val="hybridMultilevel"/>
    <w:tmpl w:val="2F948534"/>
    <w:lvl w:ilvl="0" w:tplc="B1720CAC">
      <w:start w:val="1"/>
      <w:numFmt w:val="decimal"/>
      <w:lvlText w:val="%1."/>
      <w:lvlJc w:val="left"/>
      <w:pPr>
        <w:ind w:left="1211" w:hanging="360"/>
      </w:pPr>
      <w:rPr>
        <w:rFonts w:hint="default"/>
        <w:b/>
        <w:color w:val="F55070"/>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15" w15:restartNumberingAfterBreak="0">
    <w:nsid w:val="361E6766"/>
    <w:multiLevelType w:val="hybridMultilevel"/>
    <w:tmpl w:val="19F8C4E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6B1751C"/>
    <w:multiLevelType w:val="hybridMultilevel"/>
    <w:tmpl w:val="B158E95C"/>
    <w:lvl w:ilvl="0" w:tplc="C1CE8EC6">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375F740B"/>
    <w:multiLevelType w:val="hybridMultilevel"/>
    <w:tmpl w:val="44086F6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8351080"/>
    <w:multiLevelType w:val="hybridMultilevel"/>
    <w:tmpl w:val="7B5294B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A0627F1"/>
    <w:multiLevelType w:val="hybridMultilevel"/>
    <w:tmpl w:val="2BA48F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AFD3DFE"/>
    <w:multiLevelType w:val="hybridMultilevel"/>
    <w:tmpl w:val="EBE8CDC6"/>
    <w:lvl w:ilvl="0" w:tplc="0DB06EB8">
      <w:start w:val="1"/>
      <w:numFmt w:val="bullet"/>
      <w:lvlText w:val=""/>
      <w:lvlJc w:val="left"/>
      <w:pPr>
        <w:ind w:left="360" w:hanging="360"/>
      </w:pPr>
      <w:rPr>
        <w:rFonts w:ascii="Wingdings" w:hAnsi="Wingdings" w:hint="default"/>
        <w:color w:val="F55070" w:themeColor="accent1"/>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360" w:hanging="360"/>
      </w:pPr>
      <w:rPr>
        <w:rFonts w:ascii="Wingdings" w:hAnsi="Wingdings" w:hint="default"/>
      </w:rPr>
    </w:lvl>
    <w:lvl w:ilvl="3" w:tplc="040C0001">
      <w:start w:val="1"/>
      <w:numFmt w:val="bullet"/>
      <w:lvlText w:val=""/>
      <w:lvlJc w:val="left"/>
      <w:pPr>
        <w:ind w:left="360" w:hanging="360"/>
      </w:pPr>
      <w:rPr>
        <w:rFonts w:ascii="Symbol" w:hAnsi="Symbol" w:hint="default"/>
      </w:rPr>
    </w:lvl>
    <w:lvl w:ilvl="4" w:tplc="040C0003">
      <w:start w:val="1"/>
      <w:numFmt w:val="bullet"/>
      <w:lvlText w:val="o"/>
      <w:lvlJc w:val="left"/>
      <w:pPr>
        <w:ind w:left="1080" w:hanging="360"/>
      </w:pPr>
      <w:rPr>
        <w:rFonts w:ascii="Courier New" w:hAnsi="Courier New" w:cs="Courier New" w:hint="default"/>
      </w:rPr>
    </w:lvl>
    <w:lvl w:ilvl="5" w:tplc="040C0005">
      <w:start w:val="1"/>
      <w:numFmt w:val="bullet"/>
      <w:lvlText w:val=""/>
      <w:lvlJc w:val="left"/>
      <w:pPr>
        <w:ind w:left="1800" w:hanging="360"/>
      </w:pPr>
      <w:rPr>
        <w:rFonts w:ascii="Wingdings" w:hAnsi="Wingdings" w:hint="default"/>
      </w:rPr>
    </w:lvl>
    <w:lvl w:ilvl="6" w:tplc="040C0001">
      <w:start w:val="1"/>
      <w:numFmt w:val="bullet"/>
      <w:lvlText w:val=""/>
      <w:lvlJc w:val="left"/>
      <w:pPr>
        <w:ind w:left="2520" w:hanging="360"/>
      </w:pPr>
      <w:rPr>
        <w:rFonts w:ascii="Symbol" w:hAnsi="Symbol" w:hint="default"/>
      </w:rPr>
    </w:lvl>
    <w:lvl w:ilvl="7" w:tplc="040C0003">
      <w:start w:val="1"/>
      <w:numFmt w:val="bullet"/>
      <w:lvlText w:val="o"/>
      <w:lvlJc w:val="left"/>
      <w:pPr>
        <w:ind w:left="3240" w:hanging="360"/>
      </w:pPr>
      <w:rPr>
        <w:rFonts w:ascii="Courier New" w:hAnsi="Courier New" w:cs="Courier New" w:hint="default"/>
      </w:rPr>
    </w:lvl>
    <w:lvl w:ilvl="8" w:tplc="040C0005">
      <w:start w:val="1"/>
      <w:numFmt w:val="bullet"/>
      <w:lvlText w:val=""/>
      <w:lvlJc w:val="left"/>
      <w:pPr>
        <w:ind w:left="3960" w:hanging="360"/>
      </w:pPr>
      <w:rPr>
        <w:rFonts w:ascii="Wingdings" w:hAnsi="Wingdings" w:hint="default"/>
      </w:rPr>
    </w:lvl>
  </w:abstractNum>
  <w:abstractNum w:abstractNumId="21" w15:restartNumberingAfterBreak="0">
    <w:nsid w:val="404141F1"/>
    <w:multiLevelType w:val="hybridMultilevel"/>
    <w:tmpl w:val="F4CE04DC"/>
    <w:lvl w:ilvl="0" w:tplc="67A46894">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2" w15:restartNumberingAfterBreak="0">
    <w:nsid w:val="41A1017D"/>
    <w:multiLevelType w:val="hybridMultilevel"/>
    <w:tmpl w:val="F87648E8"/>
    <w:lvl w:ilvl="0" w:tplc="040C000B">
      <w:start w:val="1"/>
      <w:numFmt w:val="bullet"/>
      <w:lvlText w:val=""/>
      <w:lvlJc w:val="left"/>
      <w:pPr>
        <w:ind w:left="720" w:hanging="360"/>
      </w:pPr>
      <w:rPr>
        <w:rFonts w:ascii="Wingdings" w:hAnsi="Wingdings" w:hint="default"/>
      </w:rPr>
    </w:lvl>
    <w:lvl w:ilvl="1" w:tplc="040C0001">
      <w:start w:val="1"/>
      <w:numFmt w:val="bullet"/>
      <w:lvlText w:val=""/>
      <w:lvlJc w:val="left"/>
      <w:pPr>
        <w:ind w:left="1440" w:hanging="360"/>
      </w:pPr>
      <w:rPr>
        <w:rFonts w:ascii="Symbol" w:hAnsi="Symbol" w:hint="default"/>
      </w:rPr>
    </w:lvl>
    <w:lvl w:ilvl="2" w:tplc="040C0003">
      <w:start w:val="1"/>
      <w:numFmt w:val="bullet"/>
      <w:lvlText w:val="o"/>
      <w:lvlJc w:val="left"/>
      <w:pPr>
        <w:ind w:left="2160" w:hanging="360"/>
      </w:pPr>
      <w:rPr>
        <w:rFonts w:ascii="Courier New" w:hAnsi="Courier New" w:cs="Courier New" w:hint="default"/>
      </w:rPr>
    </w:lvl>
    <w:lvl w:ilvl="3" w:tplc="040C000D">
      <w:start w:val="1"/>
      <w:numFmt w:val="bullet"/>
      <w:lvlText w:val=""/>
      <w:lvlJc w:val="left"/>
      <w:pPr>
        <w:ind w:left="2880" w:hanging="360"/>
      </w:pPr>
      <w:rPr>
        <w:rFonts w:ascii="Wingdings" w:hAnsi="Wingdings"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3AD191E"/>
    <w:multiLevelType w:val="multilevel"/>
    <w:tmpl w:val="5E80CD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9B43773"/>
    <w:multiLevelType w:val="hybridMultilevel"/>
    <w:tmpl w:val="01E63C46"/>
    <w:lvl w:ilvl="0" w:tplc="C1CE8EC6">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5" w15:restartNumberingAfterBreak="0">
    <w:nsid w:val="49CC5051"/>
    <w:multiLevelType w:val="hybridMultilevel"/>
    <w:tmpl w:val="D2989B7E"/>
    <w:lvl w:ilvl="0" w:tplc="C1CE8EC6">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6" w15:restartNumberingAfterBreak="0">
    <w:nsid w:val="4E1D7FE8"/>
    <w:multiLevelType w:val="hybridMultilevel"/>
    <w:tmpl w:val="C766381C"/>
    <w:lvl w:ilvl="0" w:tplc="9CE21856">
      <w:start w:val="1"/>
      <w:numFmt w:val="bullet"/>
      <w:lvlText w:val=""/>
      <w:lvlJc w:val="left"/>
      <w:pPr>
        <w:ind w:left="720" w:hanging="360"/>
      </w:pPr>
      <w:rPr>
        <w:rFonts w:ascii="Webdings" w:hAnsi="Webdings" w:hint="default"/>
        <w:color w:val="F55070" w:themeColor="accent1"/>
      </w:rPr>
    </w:lvl>
    <w:lvl w:ilvl="1" w:tplc="EA6CD130">
      <w:start w:val="1"/>
      <w:numFmt w:val="bullet"/>
      <w:lvlText w:val=""/>
      <w:lvlJc w:val="left"/>
      <w:pPr>
        <w:ind w:left="1440" w:hanging="360"/>
      </w:pPr>
      <w:rPr>
        <w:rFonts w:ascii="Symbol" w:hAnsi="Symbol" w:hint="default"/>
        <w:b w:val="0"/>
        <w:color w:val="F55070" w:themeColor="accent1"/>
      </w:rPr>
    </w:lvl>
    <w:lvl w:ilvl="2" w:tplc="A08A6FDA">
      <w:start w:val="1"/>
      <w:numFmt w:val="bullet"/>
      <w:lvlText w:val="o"/>
      <w:lvlJc w:val="left"/>
      <w:pPr>
        <w:ind w:left="2160" w:hanging="360"/>
      </w:pPr>
      <w:rPr>
        <w:rFonts w:ascii="Courier New" w:hAnsi="Courier New" w:hint="default"/>
        <w:color w:val="F55070" w:themeColor="accent1"/>
      </w:rPr>
    </w:lvl>
    <w:lvl w:ilvl="3" w:tplc="0DB06EB8">
      <w:start w:val="1"/>
      <w:numFmt w:val="bullet"/>
      <w:lvlText w:val=""/>
      <w:lvlJc w:val="left"/>
      <w:pPr>
        <w:ind w:left="2880" w:hanging="360"/>
      </w:pPr>
      <w:rPr>
        <w:rFonts w:ascii="Wingdings" w:hAnsi="Wingdings" w:hint="default"/>
        <w:color w:val="F55070" w:themeColor="accent1"/>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01907C0"/>
    <w:multiLevelType w:val="hybridMultilevel"/>
    <w:tmpl w:val="EEA606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573637F"/>
    <w:multiLevelType w:val="hybridMultilevel"/>
    <w:tmpl w:val="93024674"/>
    <w:lvl w:ilvl="0" w:tplc="C1CE8EC6">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9" w15:restartNumberingAfterBreak="0">
    <w:nsid w:val="55E333BF"/>
    <w:multiLevelType w:val="hybridMultilevel"/>
    <w:tmpl w:val="B9380BE6"/>
    <w:lvl w:ilvl="0" w:tplc="9CE21856">
      <w:start w:val="1"/>
      <w:numFmt w:val="bullet"/>
      <w:lvlText w:val=""/>
      <w:lvlJc w:val="left"/>
      <w:pPr>
        <w:ind w:left="720" w:hanging="360"/>
      </w:pPr>
      <w:rPr>
        <w:rFonts w:ascii="Webdings" w:hAnsi="Webdings" w:hint="default"/>
        <w:color w:val="F55070" w:themeColor="accent1"/>
      </w:rPr>
    </w:lvl>
    <w:lvl w:ilvl="1" w:tplc="82D2442E">
      <w:start w:val="1"/>
      <w:numFmt w:val="bullet"/>
      <w:lvlText w:val=""/>
      <w:lvlJc w:val="left"/>
      <w:pPr>
        <w:ind w:left="1440" w:hanging="360"/>
      </w:pPr>
      <w:rPr>
        <w:rFonts w:ascii="Symbol" w:hAnsi="Symbol" w:hint="default"/>
        <w:b w:val="0"/>
        <w:color w:val="F55070" w:themeColor="accent1"/>
      </w:rPr>
    </w:lvl>
    <w:lvl w:ilvl="2" w:tplc="A08A6FDA">
      <w:start w:val="1"/>
      <w:numFmt w:val="bullet"/>
      <w:lvlText w:val="o"/>
      <w:lvlJc w:val="left"/>
      <w:pPr>
        <w:ind w:left="2160" w:hanging="360"/>
      </w:pPr>
      <w:rPr>
        <w:rFonts w:ascii="Courier New" w:hAnsi="Courier New" w:hint="default"/>
        <w:color w:val="F55070" w:themeColor="accent1"/>
      </w:rPr>
    </w:lvl>
    <w:lvl w:ilvl="3" w:tplc="B880A554">
      <w:start w:val="1"/>
      <w:numFmt w:val="bullet"/>
      <w:lvlText w:val=""/>
      <w:lvlJc w:val="left"/>
      <w:pPr>
        <w:ind w:left="2880" w:hanging="360"/>
      </w:pPr>
      <w:rPr>
        <w:rFonts w:ascii="Wingdings" w:hAnsi="Wingdings" w:hint="default"/>
        <w:color w:val="F55070" w:themeColor="accent1"/>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9C47F49"/>
    <w:multiLevelType w:val="hybridMultilevel"/>
    <w:tmpl w:val="CE10D096"/>
    <w:lvl w:ilvl="0" w:tplc="9CE21856">
      <w:start w:val="1"/>
      <w:numFmt w:val="bullet"/>
      <w:lvlText w:val=""/>
      <w:lvlJc w:val="left"/>
      <w:pPr>
        <w:ind w:left="720" w:hanging="360"/>
      </w:pPr>
      <w:rPr>
        <w:rFonts w:ascii="Webdings" w:hAnsi="Webdings" w:hint="default"/>
        <w:color w:val="F55070" w:themeColor="accent1"/>
      </w:rPr>
    </w:lvl>
    <w:lvl w:ilvl="1" w:tplc="82D2442E">
      <w:start w:val="1"/>
      <w:numFmt w:val="bullet"/>
      <w:lvlText w:val=""/>
      <w:lvlJc w:val="left"/>
      <w:pPr>
        <w:ind w:left="1440" w:hanging="360"/>
      </w:pPr>
      <w:rPr>
        <w:rFonts w:ascii="Symbol" w:hAnsi="Symbol" w:hint="default"/>
        <w:b w:val="0"/>
        <w:color w:val="F55070" w:themeColor="accent1"/>
      </w:rPr>
    </w:lvl>
    <w:lvl w:ilvl="2" w:tplc="A08A6FDA">
      <w:start w:val="1"/>
      <w:numFmt w:val="bullet"/>
      <w:lvlText w:val="o"/>
      <w:lvlJc w:val="left"/>
      <w:pPr>
        <w:ind w:left="2160" w:hanging="360"/>
      </w:pPr>
      <w:rPr>
        <w:rFonts w:ascii="Courier New" w:hAnsi="Courier New" w:hint="default"/>
        <w:color w:val="F55070" w:themeColor="accent1"/>
      </w:rPr>
    </w:lvl>
    <w:lvl w:ilvl="3" w:tplc="835E4DEC">
      <w:start w:val="1"/>
      <w:numFmt w:val="bullet"/>
      <w:pStyle w:val="Puce4"/>
      <w:lvlText w:val=""/>
      <w:lvlJc w:val="left"/>
      <w:pPr>
        <w:ind w:left="2880" w:hanging="360"/>
      </w:pPr>
      <w:rPr>
        <w:rFonts w:ascii="Wingdings" w:hAnsi="Wingdings" w:hint="default"/>
        <w:color w:val="2828B4"/>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C33616B"/>
    <w:multiLevelType w:val="hybridMultilevel"/>
    <w:tmpl w:val="442E0B38"/>
    <w:lvl w:ilvl="0" w:tplc="9CE21856">
      <w:start w:val="1"/>
      <w:numFmt w:val="bullet"/>
      <w:lvlText w:val=""/>
      <w:lvlJc w:val="left"/>
      <w:pPr>
        <w:ind w:left="720" w:hanging="360"/>
      </w:pPr>
      <w:rPr>
        <w:rFonts w:ascii="Webdings" w:hAnsi="Webdings" w:hint="default"/>
        <w:color w:val="F55070" w:themeColor="accent1"/>
      </w:rPr>
    </w:lvl>
    <w:lvl w:ilvl="1" w:tplc="C53067B8">
      <w:start w:val="1"/>
      <w:numFmt w:val="bullet"/>
      <w:pStyle w:val="puce2"/>
      <w:lvlText w:val=""/>
      <w:lvlJc w:val="left"/>
      <w:pPr>
        <w:ind w:left="1440" w:hanging="360"/>
      </w:pPr>
      <w:rPr>
        <w:rFonts w:ascii="Wingdings" w:hAnsi="Wingdings" w:hint="default"/>
        <w:b w:val="0"/>
        <w:color w:val="6E6ED7"/>
      </w:rPr>
    </w:lvl>
    <w:lvl w:ilvl="2" w:tplc="A08A6FDA">
      <w:start w:val="1"/>
      <w:numFmt w:val="bullet"/>
      <w:lvlText w:val="o"/>
      <w:lvlJc w:val="left"/>
      <w:pPr>
        <w:ind w:left="2160" w:hanging="360"/>
      </w:pPr>
      <w:rPr>
        <w:rFonts w:ascii="Courier New" w:hAnsi="Courier New" w:hint="default"/>
        <w:color w:val="F55070" w:themeColor="accent1"/>
      </w:rPr>
    </w:lvl>
    <w:lvl w:ilvl="3" w:tplc="0DB06EB8">
      <w:start w:val="1"/>
      <w:numFmt w:val="bullet"/>
      <w:lvlText w:val=""/>
      <w:lvlJc w:val="left"/>
      <w:pPr>
        <w:ind w:left="2880" w:hanging="360"/>
      </w:pPr>
      <w:rPr>
        <w:rFonts w:ascii="Wingdings" w:hAnsi="Wingdings" w:hint="default"/>
        <w:color w:val="F55070" w:themeColor="accent1"/>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3F740AF"/>
    <w:multiLevelType w:val="hybridMultilevel"/>
    <w:tmpl w:val="5CB859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430424D"/>
    <w:multiLevelType w:val="hybridMultilevel"/>
    <w:tmpl w:val="8BB2BA08"/>
    <w:lvl w:ilvl="0" w:tplc="F244BBB6">
      <w:start w:val="1"/>
      <w:numFmt w:val="bullet"/>
      <w:lvlText w:val=""/>
      <w:lvlJc w:val="left"/>
      <w:pPr>
        <w:ind w:left="720" w:hanging="360"/>
      </w:pPr>
      <w:rPr>
        <w:rFonts w:ascii="Webdings" w:hAnsi="Webdings" w:hint="default"/>
        <w:color w:val="F55070"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5A65FB7"/>
    <w:multiLevelType w:val="hybridMultilevel"/>
    <w:tmpl w:val="FB382298"/>
    <w:lvl w:ilvl="0" w:tplc="9CE21856">
      <w:start w:val="1"/>
      <w:numFmt w:val="bullet"/>
      <w:lvlText w:val=""/>
      <w:lvlJc w:val="left"/>
      <w:pPr>
        <w:ind w:left="720" w:hanging="360"/>
      </w:pPr>
      <w:rPr>
        <w:rFonts w:ascii="Webdings" w:hAnsi="Webdings" w:hint="default"/>
        <w:color w:val="F55070" w:themeColor="accent1"/>
      </w:rPr>
    </w:lvl>
    <w:lvl w:ilvl="1" w:tplc="82D2442E">
      <w:start w:val="1"/>
      <w:numFmt w:val="bullet"/>
      <w:lvlText w:val=""/>
      <w:lvlJc w:val="left"/>
      <w:pPr>
        <w:ind w:left="1440" w:hanging="360"/>
      </w:pPr>
      <w:rPr>
        <w:rFonts w:ascii="Symbol" w:hAnsi="Symbol" w:hint="default"/>
        <w:b w:val="0"/>
        <w:color w:val="F55070" w:themeColor="accent1"/>
      </w:rPr>
    </w:lvl>
    <w:lvl w:ilvl="2" w:tplc="35FA119A">
      <w:start w:val="1"/>
      <w:numFmt w:val="bullet"/>
      <w:lvlText w:val="o"/>
      <w:lvlJc w:val="left"/>
      <w:pPr>
        <w:ind w:left="2160" w:hanging="360"/>
      </w:pPr>
      <w:rPr>
        <w:rFonts w:ascii="Courier New" w:hAnsi="Courier New" w:hint="default"/>
        <w:color w:val="F55070" w:themeColor="accent1"/>
      </w:rPr>
    </w:lvl>
    <w:lvl w:ilvl="3" w:tplc="0DB06EB8">
      <w:start w:val="1"/>
      <w:numFmt w:val="bullet"/>
      <w:lvlText w:val=""/>
      <w:lvlJc w:val="left"/>
      <w:pPr>
        <w:ind w:left="2880" w:hanging="360"/>
      </w:pPr>
      <w:rPr>
        <w:rFonts w:ascii="Wingdings" w:hAnsi="Wingdings" w:hint="default"/>
        <w:color w:val="F55070" w:themeColor="accent1"/>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763065A"/>
    <w:multiLevelType w:val="hybridMultilevel"/>
    <w:tmpl w:val="2640CF66"/>
    <w:lvl w:ilvl="0" w:tplc="9676CCC4">
      <w:start w:val="1"/>
      <w:numFmt w:val="bullet"/>
      <w:pStyle w:val="puce1"/>
      <w:lvlText w:val=""/>
      <w:lvlJc w:val="left"/>
      <w:pPr>
        <w:ind w:left="720" w:hanging="360"/>
      </w:pPr>
      <w:rPr>
        <w:rFonts w:ascii="Wingdings" w:hAnsi="Wingdings" w:hint="default"/>
        <w:color w:val="F55070"/>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8A60587"/>
    <w:multiLevelType w:val="hybridMultilevel"/>
    <w:tmpl w:val="5B72AD76"/>
    <w:lvl w:ilvl="0" w:tplc="C1CE8EC6">
      <w:start w:val="1"/>
      <w:numFmt w:val="bullet"/>
      <w:lvlText w:val=""/>
      <w:lvlJc w:val="left"/>
      <w:pPr>
        <w:ind w:left="774" w:hanging="360"/>
      </w:pPr>
      <w:rPr>
        <w:rFonts w:ascii="Symbol" w:hAnsi="Symbol" w:hint="default"/>
        <w:color w:val="auto"/>
      </w:rPr>
    </w:lvl>
    <w:lvl w:ilvl="1" w:tplc="040C0003">
      <w:start w:val="1"/>
      <w:numFmt w:val="bullet"/>
      <w:lvlText w:val="o"/>
      <w:lvlJc w:val="left"/>
      <w:pPr>
        <w:ind w:left="1494" w:hanging="360"/>
      </w:pPr>
      <w:rPr>
        <w:rFonts w:ascii="Courier New" w:hAnsi="Courier New" w:cs="Courier New" w:hint="default"/>
      </w:rPr>
    </w:lvl>
    <w:lvl w:ilvl="2" w:tplc="040C0005">
      <w:start w:val="1"/>
      <w:numFmt w:val="bullet"/>
      <w:lvlText w:val=""/>
      <w:lvlJc w:val="left"/>
      <w:pPr>
        <w:ind w:left="2214" w:hanging="360"/>
      </w:pPr>
      <w:rPr>
        <w:rFonts w:ascii="Wingdings" w:hAnsi="Wingdings" w:hint="default"/>
      </w:rPr>
    </w:lvl>
    <w:lvl w:ilvl="3" w:tplc="040C0001">
      <w:start w:val="1"/>
      <w:numFmt w:val="bullet"/>
      <w:lvlText w:val=""/>
      <w:lvlJc w:val="left"/>
      <w:pPr>
        <w:ind w:left="2934" w:hanging="360"/>
      </w:pPr>
      <w:rPr>
        <w:rFonts w:ascii="Symbol" w:hAnsi="Symbol" w:hint="default"/>
      </w:rPr>
    </w:lvl>
    <w:lvl w:ilvl="4" w:tplc="040C0003">
      <w:start w:val="1"/>
      <w:numFmt w:val="bullet"/>
      <w:lvlText w:val="o"/>
      <w:lvlJc w:val="left"/>
      <w:pPr>
        <w:ind w:left="3654" w:hanging="360"/>
      </w:pPr>
      <w:rPr>
        <w:rFonts w:ascii="Courier New" w:hAnsi="Courier New" w:cs="Courier New" w:hint="default"/>
      </w:rPr>
    </w:lvl>
    <w:lvl w:ilvl="5" w:tplc="040C0005">
      <w:start w:val="1"/>
      <w:numFmt w:val="bullet"/>
      <w:lvlText w:val=""/>
      <w:lvlJc w:val="left"/>
      <w:pPr>
        <w:ind w:left="4374" w:hanging="360"/>
      </w:pPr>
      <w:rPr>
        <w:rFonts w:ascii="Wingdings" w:hAnsi="Wingdings" w:hint="default"/>
      </w:rPr>
    </w:lvl>
    <w:lvl w:ilvl="6" w:tplc="040C0001">
      <w:start w:val="1"/>
      <w:numFmt w:val="bullet"/>
      <w:lvlText w:val=""/>
      <w:lvlJc w:val="left"/>
      <w:pPr>
        <w:ind w:left="5094" w:hanging="360"/>
      </w:pPr>
      <w:rPr>
        <w:rFonts w:ascii="Symbol" w:hAnsi="Symbol" w:hint="default"/>
      </w:rPr>
    </w:lvl>
    <w:lvl w:ilvl="7" w:tplc="040C0003">
      <w:start w:val="1"/>
      <w:numFmt w:val="bullet"/>
      <w:lvlText w:val="o"/>
      <w:lvlJc w:val="left"/>
      <w:pPr>
        <w:ind w:left="5814" w:hanging="360"/>
      </w:pPr>
      <w:rPr>
        <w:rFonts w:ascii="Courier New" w:hAnsi="Courier New" w:cs="Courier New" w:hint="default"/>
      </w:rPr>
    </w:lvl>
    <w:lvl w:ilvl="8" w:tplc="040C0005">
      <w:start w:val="1"/>
      <w:numFmt w:val="bullet"/>
      <w:lvlText w:val=""/>
      <w:lvlJc w:val="left"/>
      <w:pPr>
        <w:ind w:left="6534" w:hanging="360"/>
      </w:pPr>
      <w:rPr>
        <w:rFonts w:ascii="Wingdings" w:hAnsi="Wingdings" w:hint="default"/>
      </w:rPr>
    </w:lvl>
  </w:abstractNum>
  <w:abstractNum w:abstractNumId="37" w15:restartNumberingAfterBreak="0">
    <w:nsid w:val="6A17419F"/>
    <w:multiLevelType w:val="hybridMultilevel"/>
    <w:tmpl w:val="767ACA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A1F65D9"/>
    <w:multiLevelType w:val="hybridMultilevel"/>
    <w:tmpl w:val="263E753C"/>
    <w:lvl w:ilvl="0" w:tplc="9CE21856">
      <w:start w:val="1"/>
      <w:numFmt w:val="bullet"/>
      <w:lvlText w:val=""/>
      <w:lvlJc w:val="left"/>
      <w:pPr>
        <w:ind w:left="720" w:hanging="360"/>
      </w:pPr>
      <w:rPr>
        <w:rFonts w:ascii="Webdings" w:hAnsi="Webdings" w:hint="default"/>
        <w:color w:val="F55070" w:themeColor="accent1"/>
      </w:rPr>
    </w:lvl>
    <w:lvl w:ilvl="1" w:tplc="82D2442E">
      <w:start w:val="1"/>
      <w:numFmt w:val="bullet"/>
      <w:lvlText w:val=""/>
      <w:lvlJc w:val="left"/>
      <w:pPr>
        <w:ind w:left="1440" w:hanging="360"/>
      </w:pPr>
      <w:rPr>
        <w:rFonts w:ascii="Symbol" w:hAnsi="Symbol" w:hint="default"/>
        <w:b w:val="0"/>
        <w:color w:val="F55070" w:themeColor="accent1"/>
      </w:rPr>
    </w:lvl>
    <w:lvl w:ilvl="2" w:tplc="72C46770">
      <w:start w:val="1"/>
      <w:numFmt w:val="bullet"/>
      <w:pStyle w:val="Puce3"/>
      <w:lvlText w:val="o"/>
      <w:lvlJc w:val="left"/>
      <w:pPr>
        <w:ind w:left="2160" w:hanging="360"/>
      </w:pPr>
      <w:rPr>
        <w:rFonts w:ascii="Courier New" w:hAnsi="Courier New" w:hint="default"/>
        <w:color w:val="F55070"/>
      </w:rPr>
    </w:lvl>
    <w:lvl w:ilvl="3" w:tplc="0DB06EB8">
      <w:start w:val="1"/>
      <w:numFmt w:val="bullet"/>
      <w:lvlText w:val=""/>
      <w:lvlJc w:val="left"/>
      <w:pPr>
        <w:ind w:left="2880" w:hanging="360"/>
      </w:pPr>
      <w:rPr>
        <w:rFonts w:ascii="Wingdings" w:hAnsi="Wingdings" w:hint="default"/>
        <w:color w:val="F55070" w:themeColor="accent1"/>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A412021"/>
    <w:multiLevelType w:val="hybridMultilevel"/>
    <w:tmpl w:val="AFA00B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A7E376E"/>
    <w:multiLevelType w:val="hybridMultilevel"/>
    <w:tmpl w:val="78DC0D78"/>
    <w:lvl w:ilvl="0" w:tplc="67A46894">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1" w15:restartNumberingAfterBreak="0">
    <w:nsid w:val="7083242B"/>
    <w:multiLevelType w:val="hybridMultilevel"/>
    <w:tmpl w:val="73F2A6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44E158B"/>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8DF6630"/>
    <w:multiLevelType w:val="hybridMultilevel"/>
    <w:tmpl w:val="168666CC"/>
    <w:lvl w:ilvl="0" w:tplc="A08A6FDA">
      <w:start w:val="1"/>
      <w:numFmt w:val="bullet"/>
      <w:lvlText w:val="o"/>
      <w:lvlJc w:val="left"/>
      <w:pPr>
        <w:ind w:left="1068" w:hanging="360"/>
      </w:pPr>
      <w:rPr>
        <w:rFonts w:ascii="Courier New" w:hAnsi="Courier New" w:hint="default"/>
        <w:color w:val="F55070" w:themeColor="accent1"/>
      </w:rPr>
    </w:lvl>
    <w:lvl w:ilvl="1" w:tplc="040C0003" w:tentative="1">
      <w:start w:val="1"/>
      <w:numFmt w:val="bullet"/>
      <w:lvlText w:val="o"/>
      <w:lvlJc w:val="left"/>
      <w:pPr>
        <w:ind w:left="348" w:hanging="360"/>
      </w:pPr>
      <w:rPr>
        <w:rFonts w:ascii="Courier New" w:hAnsi="Courier New" w:cs="Courier New" w:hint="default"/>
      </w:rPr>
    </w:lvl>
    <w:lvl w:ilvl="2" w:tplc="040C0005" w:tentative="1">
      <w:start w:val="1"/>
      <w:numFmt w:val="bullet"/>
      <w:lvlText w:val=""/>
      <w:lvlJc w:val="left"/>
      <w:pPr>
        <w:ind w:left="1068" w:hanging="360"/>
      </w:pPr>
      <w:rPr>
        <w:rFonts w:ascii="Wingdings" w:hAnsi="Wingdings" w:hint="default"/>
      </w:rPr>
    </w:lvl>
    <w:lvl w:ilvl="3" w:tplc="040C0001" w:tentative="1">
      <w:start w:val="1"/>
      <w:numFmt w:val="bullet"/>
      <w:lvlText w:val=""/>
      <w:lvlJc w:val="left"/>
      <w:pPr>
        <w:ind w:left="1788" w:hanging="360"/>
      </w:pPr>
      <w:rPr>
        <w:rFonts w:ascii="Symbol" w:hAnsi="Symbol" w:hint="default"/>
      </w:rPr>
    </w:lvl>
    <w:lvl w:ilvl="4" w:tplc="040C0003" w:tentative="1">
      <w:start w:val="1"/>
      <w:numFmt w:val="bullet"/>
      <w:lvlText w:val="o"/>
      <w:lvlJc w:val="left"/>
      <w:pPr>
        <w:ind w:left="2508" w:hanging="360"/>
      </w:pPr>
      <w:rPr>
        <w:rFonts w:ascii="Courier New" w:hAnsi="Courier New" w:cs="Courier New" w:hint="default"/>
      </w:rPr>
    </w:lvl>
    <w:lvl w:ilvl="5" w:tplc="040C0005" w:tentative="1">
      <w:start w:val="1"/>
      <w:numFmt w:val="bullet"/>
      <w:lvlText w:val=""/>
      <w:lvlJc w:val="left"/>
      <w:pPr>
        <w:ind w:left="3228" w:hanging="360"/>
      </w:pPr>
      <w:rPr>
        <w:rFonts w:ascii="Wingdings" w:hAnsi="Wingdings" w:hint="default"/>
      </w:rPr>
    </w:lvl>
    <w:lvl w:ilvl="6" w:tplc="040C0001" w:tentative="1">
      <w:start w:val="1"/>
      <w:numFmt w:val="bullet"/>
      <w:lvlText w:val=""/>
      <w:lvlJc w:val="left"/>
      <w:pPr>
        <w:ind w:left="3948" w:hanging="360"/>
      </w:pPr>
      <w:rPr>
        <w:rFonts w:ascii="Symbol" w:hAnsi="Symbol" w:hint="default"/>
      </w:rPr>
    </w:lvl>
    <w:lvl w:ilvl="7" w:tplc="040C0003" w:tentative="1">
      <w:start w:val="1"/>
      <w:numFmt w:val="bullet"/>
      <w:lvlText w:val="o"/>
      <w:lvlJc w:val="left"/>
      <w:pPr>
        <w:ind w:left="4668" w:hanging="360"/>
      </w:pPr>
      <w:rPr>
        <w:rFonts w:ascii="Courier New" w:hAnsi="Courier New" w:cs="Courier New" w:hint="default"/>
      </w:rPr>
    </w:lvl>
    <w:lvl w:ilvl="8" w:tplc="040C0005" w:tentative="1">
      <w:start w:val="1"/>
      <w:numFmt w:val="bullet"/>
      <w:lvlText w:val=""/>
      <w:lvlJc w:val="left"/>
      <w:pPr>
        <w:ind w:left="5388" w:hanging="360"/>
      </w:pPr>
      <w:rPr>
        <w:rFonts w:ascii="Wingdings" w:hAnsi="Wingdings" w:hint="default"/>
      </w:rPr>
    </w:lvl>
  </w:abstractNum>
  <w:abstractNum w:abstractNumId="44" w15:restartNumberingAfterBreak="0">
    <w:nsid w:val="7BC51595"/>
    <w:multiLevelType w:val="multilevel"/>
    <w:tmpl w:val="5E80CD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7"/>
  </w:num>
  <w:num w:numId="2">
    <w:abstractNumId w:val="41"/>
  </w:num>
  <w:num w:numId="3">
    <w:abstractNumId w:val="39"/>
  </w:num>
  <w:num w:numId="4">
    <w:abstractNumId w:val="2"/>
  </w:num>
  <w:num w:numId="5">
    <w:abstractNumId w:val="0"/>
  </w:num>
  <w:num w:numId="6">
    <w:abstractNumId w:val="7"/>
  </w:num>
  <w:num w:numId="7">
    <w:abstractNumId w:val="42"/>
  </w:num>
  <w:num w:numId="8">
    <w:abstractNumId w:val="44"/>
  </w:num>
  <w:num w:numId="9">
    <w:abstractNumId w:val="23"/>
  </w:num>
  <w:num w:numId="10">
    <w:abstractNumId w:val="18"/>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10"/>
  </w:num>
  <w:num w:numId="15">
    <w:abstractNumId w:val="35"/>
  </w:num>
  <w:num w:numId="16">
    <w:abstractNumId w:val="43"/>
  </w:num>
  <w:num w:numId="17">
    <w:abstractNumId w:val="20"/>
  </w:num>
  <w:num w:numId="18">
    <w:abstractNumId w:val="26"/>
  </w:num>
  <w:num w:numId="19">
    <w:abstractNumId w:val="34"/>
  </w:num>
  <w:num w:numId="20">
    <w:abstractNumId w:val="29"/>
  </w:num>
  <w:num w:numId="21">
    <w:abstractNumId w:val="33"/>
  </w:num>
  <w:num w:numId="22">
    <w:abstractNumId w:val="12"/>
  </w:num>
  <w:num w:numId="23">
    <w:abstractNumId w:val="8"/>
  </w:num>
  <w:num w:numId="24">
    <w:abstractNumId w:val="35"/>
    <w:lvlOverride w:ilvl="0">
      <w:startOverride w:val="1"/>
    </w:lvlOverride>
  </w:num>
  <w:num w:numId="25">
    <w:abstractNumId w:val="35"/>
  </w:num>
  <w:num w:numId="26">
    <w:abstractNumId w:val="9"/>
  </w:num>
  <w:num w:numId="27">
    <w:abstractNumId w:val="15"/>
  </w:num>
  <w:num w:numId="28">
    <w:abstractNumId w:val="14"/>
  </w:num>
  <w:num w:numId="29">
    <w:abstractNumId w:val="31"/>
  </w:num>
  <w:num w:numId="30">
    <w:abstractNumId w:val="38"/>
  </w:num>
  <w:num w:numId="31">
    <w:abstractNumId w:val="30"/>
  </w:num>
  <w:num w:numId="32">
    <w:abstractNumId w:val="13"/>
  </w:num>
  <w:num w:numId="33">
    <w:abstractNumId w:val="28"/>
  </w:num>
  <w:num w:numId="34">
    <w:abstractNumId w:val="11"/>
  </w:num>
  <w:num w:numId="35">
    <w:abstractNumId w:val="16"/>
  </w:num>
  <w:num w:numId="36">
    <w:abstractNumId w:val="4"/>
  </w:num>
  <w:num w:numId="37">
    <w:abstractNumId w:val="24"/>
  </w:num>
  <w:num w:numId="38">
    <w:abstractNumId w:val="36"/>
  </w:num>
  <w:num w:numId="39">
    <w:abstractNumId w:val="25"/>
  </w:num>
  <w:num w:numId="40">
    <w:abstractNumId w:val="3"/>
  </w:num>
  <w:num w:numId="41">
    <w:abstractNumId w:val="5"/>
  </w:num>
  <w:num w:numId="42">
    <w:abstractNumId w:val="19"/>
  </w:num>
  <w:num w:numId="43">
    <w:abstractNumId w:val="40"/>
  </w:num>
  <w:num w:numId="44">
    <w:abstractNumId w:val="32"/>
  </w:num>
  <w:num w:numId="45">
    <w:abstractNumId w:val="1"/>
  </w:num>
  <w:num w:numId="46">
    <w:abstractNumId w:val="37"/>
  </w:num>
  <w:num w:numId="47">
    <w:abstractNumId w:val="21"/>
  </w:num>
  <w:num w:numId="4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08"/>
  <w:hyphenationZone w:val="425"/>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124"/>
    <w:rsid w:val="000109EB"/>
    <w:rsid w:val="00030C46"/>
    <w:rsid w:val="00036DB8"/>
    <w:rsid w:val="00060B9B"/>
    <w:rsid w:val="00061398"/>
    <w:rsid w:val="000640D7"/>
    <w:rsid w:val="000B3745"/>
    <w:rsid w:val="000B635B"/>
    <w:rsid w:val="000C303C"/>
    <w:rsid w:val="000D6E1B"/>
    <w:rsid w:val="000E78EB"/>
    <w:rsid w:val="0010332F"/>
    <w:rsid w:val="00110378"/>
    <w:rsid w:val="00117B22"/>
    <w:rsid w:val="0013707D"/>
    <w:rsid w:val="001554DB"/>
    <w:rsid w:val="00176178"/>
    <w:rsid w:val="00195E8A"/>
    <w:rsid w:val="001A05EA"/>
    <w:rsid w:val="001B44CF"/>
    <w:rsid w:val="001C04E3"/>
    <w:rsid w:val="00213BDB"/>
    <w:rsid w:val="00222373"/>
    <w:rsid w:val="00226088"/>
    <w:rsid w:val="002358B8"/>
    <w:rsid w:val="00236B9F"/>
    <w:rsid w:val="00243344"/>
    <w:rsid w:val="00250677"/>
    <w:rsid w:val="00256314"/>
    <w:rsid w:val="00281BCC"/>
    <w:rsid w:val="00295BFA"/>
    <w:rsid w:val="002B1D36"/>
    <w:rsid w:val="002B4844"/>
    <w:rsid w:val="00312005"/>
    <w:rsid w:val="00327124"/>
    <w:rsid w:val="00340B81"/>
    <w:rsid w:val="00360B57"/>
    <w:rsid w:val="00383444"/>
    <w:rsid w:val="003B3A29"/>
    <w:rsid w:val="003D64D3"/>
    <w:rsid w:val="003E6A7F"/>
    <w:rsid w:val="003F30D7"/>
    <w:rsid w:val="003F63AE"/>
    <w:rsid w:val="004053E4"/>
    <w:rsid w:val="00444C01"/>
    <w:rsid w:val="0045121F"/>
    <w:rsid w:val="00471700"/>
    <w:rsid w:val="004746E0"/>
    <w:rsid w:val="004910B5"/>
    <w:rsid w:val="00497920"/>
    <w:rsid w:val="004A62C0"/>
    <w:rsid w:val="004A7674"/>
    <w:rsid w:val="004C27F5"/>
    <w:rsid w:val="004E056A"/>
    <w:rsid w:val="004E144D"/>
    <w:rsid w:val="005311BD"/>
    <w:rsid w:val="00531EFD"/>
    <w:rsid w:val="00536081"/>
    <w:rsid w:val="00544489"/>
    <w:rsid w:val="00565BA5"/>
    <w:rsid w:val="00566EF7"/>
    <w:rsid w:val="005821E9"/>
    <w:rsid w:val="005B1DA0"/>
    <w:rsid w:val="00614948"/>
    <w:rsid w:val="0064014E"/>
    <w:rsid w:val="0064300C"/>
    <w:rsid w:val="00644EC8"/>
    <w:rsid w:val="00646047"/>
    <w:rsid w:val="00652334"/>
    <w:rsid w:val="00664894"/>
    <w:rsid w:val="006942BC"/>
    <w:rsid w:val="006A024E"/>
    <w:rsid w:val="006F065F"/>
    <w:rsid w:val="00715BFC"/>
    <w:rsid w:val="00737A93"/>
    <w:rsid w:val="0074213F"/>
    <w:rsid w:val="007427F0"/>
    <w:rsid w:val="00744F53"/>
    <w:rsid w:val="00765F08"/>
    <w:rsid w:val="0077049A"/>
    <w:rsid w:val="00793497"/>
    <w:rsid w:val="00803521"/>
    <w:rsid w:val="0081047D"/>
    <w:rsid w:val="00842BCF"/>
    <w:rsid w:val="0085524E"/>
    <w:rsid w:val="008A0AB6"/>
    <w:rsid w:val="008A1753"/>
    <w:rsid w:val="008A19F8"/>
    <w:rsid w:val="008C680F"/>
    <w:rsid w:val="008C769A"/>
    <w:rsid w:val="008D7665"/>
    <w:rsid w:val="008F6311"/>
    <w:rsid w:val="00935240"/>
    <w:rsid w:val="00952E9E"/>
    <w:rsid w:val="00966A26"/>
    <w:rsid w:val="00983437"/>
    <w:rsid w:val="00992836"/>
    <w:rsid w:val="009A605C"/>
    <w:rsid w:val="00A023B7"/>
    <w:rsid w:val="00A1423D"/>
    <w:rsid w:val="00A42BDD"/>
    <w:rsid w:val="00A44FD9"/>
    <w:rsid w:val="00A76D60"/>
    <w:rsid w:val="00A84FB9"/>
    <w:rsid w:val="00AC12D1"/>
    <w:rsid w:val="00AD633D"/>
    <w:rsid w:val="00AF1B95"/>
    <w:rsid w:val="00B0496F"/>
    <w:rsid w:val="00B42A30"/>
    <w:rsid w:val="00B733E6"/>
    <w:rsid w:val="00B74B50"/>
    <w:rsid w:val="00BA68BD"/>
    <w:rsid w:val="00BB45A0"/>
    <w:rsid w:val="00BE16B6"/>
    <w:rsid w:val="00BE6706"/>
    <w:rsid w:val="00BF03CF"/>
    <w:rsid w:val="00C41402"/>
    <w:rsid w:val="00C4579F"/>
    <w:rsid w:val="00C5545F"/>
    <w:rsid w:val="00C658BF"/>
    <w:rsid w:val="00C65E2C"/>
    <w:rsid w:val="00C67008"/>
    <w:rsid w:val="00C71D1E"/>
    <w:rsid w:val="00C769BE"/>
    <w:rsid w:val="00CA784C"/>
    <w:rsid w:val="00CB24A2"/>
    <w:rsid w:val="00CC3168"/>
    <w:rsid w:val="00CC604D"/>
    <w:rsid w:val="00CD320C"/>
    <w:rsid w:val="00CD34F1"/>
    <w:rsid w:val="00CD46BF"/>
    <w:rsid w:val="00CF2501"/>
    <w:rsid w:val="00D35D7E"/>
    <w:rsid w:val="00D364AC"/>
    <w:rsid w:val="00D64D22"/>
    <w:rsid w:val="00D7798B"/>
    <w:rsid w:val="00D815E0"/>
    <w:rsid w:val="00D90EB3"/>
    <w:rsid w:val="00DA1CA4"/>
    <w:rsid w:val="00DB6516"/>
    <w:rsid w:val="00DF5A5D"/>
    <w:rsid w:val="00E10D3E"/>
    <w:rsid w:val="00E170F6"/>
    <w:rsid w:val="00E65B87"/>
    <w:rsid w:val="00E85B26"/>
    <w:rsid w:val="00E87A04"/>
    <w:rsid w:val="00ED7FBB"/>
    <w:rsid w:val="00F10728"/>
    <w:rsid w:val="00F15173"/>
    <w:rsid w:val="00F154F9"/>
    <w:rsid w:val="00F40308"/>
    <w:rsid w:val="00F6343A"/>
    <w:rsid w:val="00F66AB9"/>
    <w:rsid w:val="00F702E5"/>
    <w:rsid w:val="00F744BC"/>
    <w:rsid w:val="00F75C5B"/>
    <w:rsid w:val="00F93FAF"/>
    <w:rsid w:val="00F97ED9"/>
    <w:rsid w:val="00FD7EDE"/>
    <w:rsid w:val="00FF2A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FD6126"/>
  <w15:docId w15:val="{199ACCCD-26D7-4EEF-9C45-696546A5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GCS Texte"/>
    <w:qFormat/>
    <w:rsid w:val="008C680F"/>
    <w:pPr>
      <w:jc w:val="both"/>
    </w:pPr>
    <w:rPr>
      <w:rFonts w:ascii="Century Gothic" w:hAnsi="Century Gothic"/>
      <w:sz w:val="20"/>
    </w:rPr>
  </w:style>
  <w:style w:type="paragraph" w:styleId="Titre1">
    <w:name w:val="heading 1"/>
    <w:basedOn w:val="Normal"/>
    <w:next w:val="Normal"/>
    <w:link w:val="Titre1Car"/>
    <w:uiPriority w:val="9"/>
    <w:qFormat/>
    <w:rsid w:val="008C680F"/>
    <w:pPr>
      <w:keepNext/>
      <w:keepLines/>
      <w:numPr>
        <w:numId w:val="4"/>
      </w:numPr>
      <w:spacing w:before="320" w:after="240" w:line="240" w:lineRule="auto"/>
      <w:ind w:left="357" w:hanging="357"/>
      <w:outlineLvl w:val="0"/>
    </w:pPr>
    <w:rPr>
      <w:rFonts w:eastAsiaTheme="majorEastAsia" w:cstheme="majorBidi"/>
      <w:b/>
      <w:color w:val="263271"/>
      <w:sz w:val="40"/>
      <w:szCs w:val="30"/>
    </w:rPr>
  </w:style>
  <w:style w:type="paragraph" w:styleId="Titre2">
    <w:name w:val="heading 2"/>
    <w:basedOn w:val="Normal"/>
    <w:next w:val="Normal"/>
    <w:link w:val="Titre2Car"/>
    <w:uiPriority w:val="9"/>
    <w:unhideWhenUsed/>
    <w:qFormat/>
    <w:rsid w:val="009A605C"/>
    <w:pPr>
      <w:keepNext/>
      <w:keepLines/>
      <w:numPr>
        <w:ilvl w:val="1"/>
        <w:numId w:val="4"/>
      </w:numPr>
      <w:spacing w:before="40" w:after="120" w:line="240" w:lineRule="auto"/>
      <w:ind w:left="578" w:hanging="578"/>
      <w:outlineLvl w:val="1"/>
    </w:pPr>
    <w:rPr>
      <w:rFonts w:eastAsiaTheme="majorEastAsia" w:cstheme="majorBidi"/>
      <w:b/>
      <w:color w:val="E30715"/>
      <w:sz w:val="28"/>
      <w:szCs w:val="28"/>
    </w:rPr>
  </w:style>
  <w:style w:type="paragraph" w:styleId="Titre3">
    <w:name w:val="heading 3"/>
    <w:basedOn w:val="Normal"/>
    <w:next w:val="Normal"/>
    <w:link w:val="Titre3Car"/>
    <w:uiPriority w:val="9"/>
    <w:unhideWhenUsed/>
    <w:qFormat/>
    <w:rsid w:val="009A605C"/>
    <w:pPr>
      <w:keepNext/>
      <w:keepLines/>
      <w:numPr>
        <w:ilvl w:val="2"/>
        <w:numId w:val="4"/>
      </w:numPr>
      <w:spacing w:before="160" w:after="120" w:line="240" w:lineRule="auto"/>
      <w:outlineLvl w:val="2"/>
    </w:pPr>
    <w:rPr>
      <w:rFonts w:eastAsiaTheme="majorEastAsia" w:cstheme="majorBidi"/>
      <w:color w:val="E30715"/>
      <w:sz w:val="24"/>
      <w:szCs w:val="26"/>
    </w:rPr>
  </w:style>
  <w:style w:type="paragraph" w:styleId="Titre4">
    <w:name w:val="heading 4"/>
    <w:basedOn w:val="Normal"/>
    <w:next w:val="Normal"/>
    <w:link w:val="Titre4Car"/>
    <w:uiPriority w:val="9"/>
    <w:unhideWhenUsed/>
    <w:qFormat/>
    <w:rsid w:val="00E85B26"/>
    <w:pPr>
      <w:keepNext/>
      <w:keepLines/>
      <w:numPr>
        <w:ilvl w:val="3"/>
        <w:numId w:val="4"/>
      </w:numPr>
      <w:spacing w:before="40" w:after="0"/>
      <w:outlineLvl w:val="3"/>
    </w:pPr>
    <w:rPr>
      <w:rFonts w:eastAsiaTheme="majorEastAsia" w:cstheme="majorBidi"/>
      <w:i/>
      <w:iCs/>
      <w:color w:val="E30715"/>
      <w:sz w:val="24"/>
      <w:szCs w:val="25"/>
    </w:rPr>
  </w:style>
  <w:style w:type="paragraph" w:styleId="Titre5">
    <w:name w:val="heading 5"/>
    <w:basedOn w:val="Normal"/>
    <w:next w:val="Normal"/>
    <w:link w:val="Titre5Car"/>
    <w:uiPriority w:val="9"/>
    <w:semiHidden/>
    <w:unhideWhenUsed/>
    <w:rsid w:val="00BE16B6"/>
    <w:pPr>
      <w:keepNext/>
      <w:keepLines/>
      <w:numPr>
        <w:ilvl w:val="4"/>
        <w:numId w:val="4"/>
      </w:numPr>
      <w:spacing w:before="40" w:after="0"/>
      <w:outlineLvl w:val="4"/>
    </w:pPr>
    <w:rPr>
      <w:rFonts w:asciiTheme="majorHAnsi" w:eastAsiaTheme="majorEastAsia" w:hAnsiTheme="majorHAnsi" w:cstheme="majorBidi"/>
      <w:i/>
      <w:iCs/>
      <w:color w:val="11182F" w:themeColor="accent2" w:themeShade="80"/>
      <w:sz w:val="24"/>
      <w:szCs w:val="24"/>
    </w:rPr>
  </w:style>
  <w:style w:type="paragraph" w:styleId="Titre6">
    <w:name w:val="heading 6"/>
    <w:basedOn w:val="Normal"/>
    <w:next w:val="Normal"/>
    <w:link w:val="Titre6Car"/>
    <w:uiPriority w:val="9"/>
    <w:semiHidden/>
    <w:unhideWhenUsed/>
    <w:qFormat/>
    <w:rsid w:val="00BE16B6"/>
    <w:pPr>
      <w:keepNext/>
      <w:keepLines/>
      <w:numPr>
        <w:ilvl w:val="5"/>
        <w:numId w:val="4"/>
      </w:numPr>
      <w:spacing w:before="40" w:after="0"/>
      <w:outlineLvl w:val="5"/>
    </w:pPr>
    <w:rPr>
      <w:rFonts w:asciiTheme="majorHAnsi" w:eastAsiaTheme="majorEastAsia" w:hAnsiTheme="majorHAnsi" w:cstheme="majorBidi"/>
      <w:i/>
      <w:iCs/>
      <w:color w:val="1B5194" w:themeColor="accent6" w:themeShade="80"/>
      <w:sz w:val="23"/>
      <w:szCs w:val="23"/>
    </w:rPr>
  </w:style>
  <w:style w:type="paragraph" w:styleId="Titre7">
    <w:name w:val="heading 7"/>
    <w:basedOn w:val="Normal"/>
    <w:next w:val="Normal"/>
    <w:link w:val="Titre7Car"/>
    <w:uiPriority w:val="9"/>
    <w:semiHidden/>
    <w:unhideWhenUsed/>
    <w:qFormat/>
    <w:rsid w:val="00BE16B6"/>
    <w:pPr>
      <w:keepNext/>
      <w:keepLines/>
      <w:numPr>
        <w:ilvl w:val="6"/>
        <w:numId w:val="4"/>
      </w:numPr>
      <w:spacing w:before="40" w:after="0"/>
      <w:outlineLvl w:val="6"/>
    </w:pPr>
    <w:rPr>
      <w:rFonts w:asciiTheme="majorHAnsi" w:eastAsiaTheme="majorEastAsia" w:hAnsiTheme="majorHAnsi" w:cstheme="majorBidi"/>
      <w:color w:val="9A0924" w:themeColor="accent1" w:themeShade="80"/>
    </w:rPr>
  </w:style>
  <w:style w:type="paragraph" w:styleId="Titre8">
    <w:name w:val="heading 8"/>
    <w:basedOn w:val="Normal"/>
    <w:next w:val="Normal"/>
    <w:link w:val="Titre8Car"/>
    <w:uiPriority w:val="9"/>
    <w:semiHidden/>
    <w:unhideWhenUsed/>
    <w:qFormat/>
    <w:rsid w:val="00BE16B6"/>
    <w:pPr>
      <w:keepNext/>
      <w:keepLines/>
      <w:numPr>
        <w:ilvl w:val="7"/>
        <w:numId w:val="4"/>
      </w:numPr>
      <w:spacing w:before="40" w:after="0"/>
      <w:outlineLvl w:val="7"/>
    </w:pPr>
    <w:rPr>
      <w:rFonts w:asciiTheme="majorHAnsi" w:eastAsiaTheme="majorEastAsia" w:hAnsiTheme="majorHAnsi" w:cstheme="majorBidi"/>
      <w:color w:val="11182F" w:themeColor="accent2" w:themeShade="80"/>
      <w:sz w:val="21"/>
      <w:szCs w:val="21"/>
    </w:rPr>
  </w:style>
  <w:style w:type="paragraph" w:styleId="Titre9">
    <w:name w:val="heading 9"/>
    <w:basedOn w:val="Normal"/>
    <w:next w:val="Normal"/>
    <w:link w:val="Titre9Car"/>
    <w:uiPriority w:val="9"/>
    <w:semiHidden/>
    <w:unhideWhenUsed/>
    <w:qFormat/>
    <w:rsid w:val="00BE16B6"/>
    <w:pPr>
      <w:keepNext/>
      <w:keepLines/>
      <w:numPr>
        <w:ilvl w:val="8"/>
        <w:numId w:val="4"/>
      </w:numPr>
      <w:spacing w:before="40" w:after="0"/>
      <w:outlineLvl w:val="8"/>
    </w:pPr>
    <w:rPr>
      <w:rFonts w:asciiTheme="majorHAnsi" w:eastAsiaTheme="majorEastAsia" w:hAnsiTheme="majorHAnsi" w:cstheme="majorBidi"/>
      <w:color w:val="1B5194" w:themeColor="accent6" w:themeShade="8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Use Case List Paragraph,Paragraphe_DAT,Paragraphe EI,Dot pt,Colorful List - Accent 11,No Spacing1,List Paragraph Char Char Char,Indicator Text,Numbered Para 1,Bullet 1,F5 List Paragraph,List Paragraph1,Bullet Points,List Paragraph2"/>
    <w:basedOn w:val="Normal"/>
    <w:link w:val="ParagraphedelisteCar"/>
    <w:uiPriority w:val="34"/>
    <w:qFormat/>
    <w:rsid w:val="00383444"/>
    <w:pPr>
      <w:ind w:left="720"/>
      <w:contextualSpacing/>
    </w:pPr>
  </w:style>
  <w:style w:type="paragraph" w:styleId="Sansinterligne">
    <w:name w:val="No Spacing"/>
    <w:aliases w:val="STYLE GCS TITRE 2"/>
    <w:uiPriority w:val="1"/>
    <w:qFormat/>
    <w:rsid w:val="00327124"/>
    <w:pPr>
      <w:spacing w:after="0" w:line="240" w:lineRule="auto"/>
    </w:pPr>
    <w:rPr>
      <w:rFonts w:ascii="PT Sans" w:hAnsi="PT Sans"/>
      <w:sz w:val="20"/>
    </w:rPr>
  </w:style>
  <w:style w:type="paragraph" w:styleId="En-tte">
    <w:name w:val="header"/>
    <w:basedOn w:val="Normal"/>
    <w:link w:val="En-tteCar"/>
    <w:uiPriority w:val="99"/>
    <w:unhideWhenUsed/>
    <w:rsid w:val="00F93FAF"/>
    <w:pPr>
      <w:tabs>
        <w:tab w:val="center" w:pos="4536"/>
        <w:tab w:val="right" w:pos="9072"/>
      </w:tabs>
      <w:spacing w:after="0" w:line="240" w:lineRule="auto"/>
    </w:pPr>
  </w:style>
  <w:style w:type="character" w:customStyle="1" w:styleId="En-tteCar">
    <w:name w:val="En-tête Car"/>
    <w:basedOn w:val="Policepardfaut"/>
    <w:link w:val="En-tte"/>
    <w:uiPriority w:val="99"/>
    <w:rsid w:val="00F93FAF"/>
    <w:rPr>
      <w:rFonts w:eastAsiaTheme="minorEastAsia"/>
    </w:rPr>
  </w:style>
  <w:style w:type="paragraph" w:styleId="Pieddepage">
    <w:name w:val="footer"/>
    <w:basedOn w:val="Normal"/>
    <w:link w:val="PieddepageCar"/>
    <w:uiPriority w:val="99"/>
    <w:unhideWhenUsed/>
    <w:rsid w:val="00F93FA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93FAF"/>
    <w:rPr>
      <w:rFonts w:eastAsiaTheme="minorEastAsia"/>
    </w:rPr>
  </w:style>
  <w:style w:type="paragraph" w:customStyle="1" w:styleId="GCSTITREPRINCIPALE">
    <w:name w:val="GCS TITRE PRINCIPALE"/>
    <w:basedOn w:val="Normal"/>
    <w:link w:val="GCSTITREPRINCIPALECar"/>
    <w:rsid w:val="00F93FAF"/>
    <w:pPr>
      <w:ind w:right="707"/>
      <w:jc w:val="center"/>
    </w:pPr>
    <w:rPr>
      <w:b/>
      <w:color w:val="0866AC"/>
      <w:sz w:val="32"/>
      <w:szCs w:val="32"/>
    </w:rPr>
  </w:style>
  <w:style w:type="character" w:customStyle="1" w:styleId="GCSTITREPRINCIPALECar">
    <w:name w:val="GCS TITRE PRINCIPALE Car"/>
    <w:basedOn w:val="Policepardfaut"/>
    <w:link w:val="GCSTITREPRINCIPALE"/>
    <w:rsid w:val="00F93FAF"/>
    <w:rPr>
      <w:rFonts w:eastAsiaTheme="minorEastAsia"/>
      <w:b/>
      <w:color w:val="0866AC"/>
      <w:sz w:val="32"/>
      <w:szCs w:val="32"/>
    </w:rPr>
  </w:style>
  <w:style w:type="character" w:customStyle="1" w:styleId="Titre1Car">
    <w:name w:val="Titre 1 Car"/>
    <w:basedOn w:val="Policepardfaut"/>
    <w:link w:val="Titre1"/>
    <w:uiPriority w:val="9"/>
    <w:rsid w:val="008C680F"/>
    <w:rPr>
      <w:rFonts w:ascii="Century Gothic" w:eastAsiaTheme="majorEastAsia" w:hAnsi="Century Gothic" w:cstheme="majorBidi"/>
      <w:b/>
      <w:color w:val="263271"/>
      <w:sz w:val="40"/>
      <w:szCs w:val="30"/>
    </w:rPr>
  </w:style>
  <w:style w:type="character" w:customStyle="1" w:styleId="Titre2Car">
    <w:name w:val="Titre 2 Car"/>
    <w:basedOn w:val="Policepardfaut"/>
    <w:link w:val="Titre2"/>
    <w:uiPriority w:val="9"/>
    <w:rsid w:val="009A605C"/>
    <w:rPr>
      <w:rFonts w:ascii="Century Gothic" w:eastAsiaTheme="majorEastAsia" w:hAnsi="Century Gothic" w:cstheme="majorBidi"/>
      <w:b/>
      <w:color w:val="E30715"/>
      <w:sz w:val="28"/>
      <w:szCs w:val="28"/>
    </w:rPr>
  </w:style>
  <w:style w:type="character" w:customStyle="1" w:styleId="Titre3Car">
    <w:name w:val="Titre 3 Car"/>
    <w:basedOn w:val="Policepardfaut"/>
    <w:link w:val="Titre3"/>
    <w:uiPriority w:val="9"/>
    <w:rsid w:val="009A605C"/>
    <w:rPr>
      <w:rFonts w:ascii="Century Gothic" w:eastAsiaTheme="majorEastAsia" w:hAnsi="Century Gothic" w:cstheme="majorBidi"/>
      <w:color w:val="E30715"/>
      <w:sz w:val="24"/>
      <w:szCs w:val="26"/>
    </w:rPr>
  </w:style>
  <w:style w:type="paragraph" w:styleId="Titre">
    <w:name w:val="Title"/>
    <w:basedOn w:val="Normal"/>
    <w:next w:val="Normal"/>
    <w:link w:val="TitreCar"/>
    <w:uiPriority w:val="10"/>
    <w:qFormat/>
    <w:rsid w:val="00327124"/>
    <w:pPr>
      <w:spacing w:after="0" w:line="240" w:lineRule="auto"/>
      <w:contextualSpacing/>
      <w:jc w:val="left"/>
    </w:pPr>
    <w:rPr>
      <w:rFonts w:eastAsiaTheme="majorEastAsia" w:cstheme="majorBidi"/>
      <w:b/>
      <w:color w:val="263271"/>
      <w:spacing w:val="-10"/>
      <w:sz w:val="44"/>
      <w:szCs w:val="52"/>
    </w:rPr>
  </w:style>
  <w:style w:type="character" w:customStyle="1" w:styleId="TitreCar">
    <w:name w:val="Titre Car"/>
    <w:basedOn w:val="Policepardfaut"/>
    <w:link w:val="Titre"/>
    <w:uiPriority w:val="10"/>
    <w:rsid w:val="00327124"/>
    <w:rPr>
      <w:rFonts w:ascii="PT Sans" w:eastAsiaTheme="majorEastAsia" w:hAnsi="PT Sans" w:cstheme="majorBidi"/>
      <w:b/>
      <w:color w:val="263271"/>
      <w:spacing w:val="-10"/>
      <w:sz w:val="44"/>
      <w:szCs w:val="52"/>
    </w:rPr>
  </w:style>
  <w:style w:type="character" w:styleId="lev">
    <w:name w:val="Strong"/>
    <w:basedOn w:val="Policepardfaut"/>
    <w:uiPriority w:val="22"/>
    <w:qFormat/>
    <w:rsid w:val="00383444"/>
    <w:rPr>
      <w:rFonts w:ascii="Century Gothic" w:hAnsi="Century Gothic"/>
      <w:b/>
      <w:bCs/>
    </w:rPr>
  </w:style>
  <w:style w:type="table" w:styleId="Grilledutableau">
    <w:name w:val="Table Grid"/>
    <w:basedOn w:val="TableauNormal"/>
    <w:uiPriority w:val="39"/>
    <w:rsid w:val="00CF25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C5545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5545F"/>
    <w:rPr>
      <w:rFonts w:ascii="Segoe UI" w:eastAsiaTheme="minorEastAsia" w:hAnsi="Segoe UI" w:cs="Segoe UI"/>
      <w:sz w:val="18"/>
      <w:szCs w:val="18"/>
    </w:rPr>
  </w:style>
  <w:style w:type="character" w:styleId="Lienhypertexte">
    <w:name w:val="Hyperlink"/>
    <w:basedOn w:val="Policepardfaut"/>
    <w:uiPriority w:val="99"/>
    <w:unhideWhenUsed/>
    <w:rsid w:val="00614948"/>
    <w:rPr>
      <w:color w:val="F55070" w:themeColor="hyperlink"/>
      <w:u w:val="single"/>
    </w:rPr>
  </w:style>
  <w:style w:type="paragraph" w:styleId="En-ttedetabledesmatires">
    <w:name w:val="TOC Heading"/>
    <w:basedOn w:val="Titre1"/>
    <w:next w:val="Normal"/>
    <w:uiPriority w:val="39"/>
    <w:unhideWhenUsed/>
    <w:qFormat/>
    <w:rsid w:val="00BE16B6"/>
    <w:pPr>
      <w:outlineLvl w:val="9"/>
    </w:pPr>
  </w:style>
  <w:style w:type="paragraph" w:styleId="TM2">
    <w:name w:val="toc 2"/>
    <w:basedOn w:val="Normal"/>
    <w:next w:val="Normal"/>
    <w:autoRedefine/>
    <w:uiPriority w:val="39"/>
    <w:unhideWhenUsed/>
    <w:rsid w:val="00793497"/>
    <w:pPr>
      <w:tabs>
        <w:tab w:val="left" w:pos="880"/>
        <w:tab w:val="right" w:leader="dot" w:pos="9060"/>
      </w:tabs>
      <w:spacing w:after="0"/>
      <w:ind w:left="220"/>
      <w:jc w:val="left"/>
    </w:pPr>
    <w:rPr>
      <w:rFonts w:cstheme="minorHAnsi"/>
      <w:smallCaps/>
      <w:sz w:val="24"/>
      <w:szCs w:val="20"/>
    </w:rPr>
  </w:style>
  <w:style w:type="paragraph" w:styleId="TM1">
    <w:name w:val="toc 1"/>
    <w:basedOn w:val="Normal"/>
    <w:next w:val="Normal"/>
    <w:autoRedefine/>
    <w:uiPriority w:val="39"/>
    <w:unhideWhenUsed/>
    <w:rsid w:val="00793497"/>
    <w:pPr>
      <w:spacing w:before="120" w:after="120"/>
      <w:jc w:val="left"/>
    </w:pPr>
    <w:rPr>
      <w:rFonts w:cstheme="minorHAnsi"/>
      <w:b/>
      <w:bCs/>
      <w:caps/>
      <w:sz w:val="28"/>
      <w:szCs w:val="20"/>
    </w:rPr>
  </w:style>
  <w:style w:type="paragraph" w:styleId="TM3">
    <w:name w:val="toc 3"/>
    <w:basedOn w:val="Normal"/>
    <w:next w:val="Normal"/>
    <w:autoRedefine/>
    <w:uiPriority w:val="39"/>
    <w:unhideWhenUsed/>
    <w:rsid w:val="00BE16B6"/>
    <w:pPr>
      <w:spacing w:after="0"/>
      <w:ind w:left="440"/>
      <w:jc w:val="left"/>
    </w:pPr>
    <w:rPr>
      <w:rFonts w:cstheme="minorHAnsi"/>
      <w:i/>
      <w:iCs/>
      <w:szCs w:val="20"/>
    </w:rPr>
  </w:style>
  <w:style w:type="character" w:customStyle="1" w:styleId="Titre4Car">
    <w:name w:val="Titre 4 Car"/>
    <w:basedOn w:val="Policepardfaut"/>
    <w:link w:val="Titre4"/>
    <w:uiPriority w:val="9"/>
    <w:rsid w:val="00E85B26"/>
    <w:rPr>
      <w:rFonts w:ascii="PT Sans" w:eastAsiaTheme="majorEastAsia" w:hAnsi="PT Sans" w:cstheme="majorBidi"/>
      <w:i/>
      <w:iCs/>
      <w:color w:val="E30715"/>
      <w:sz w:val="24"/>
      <w:szCs w:val="25"/>
    </w:rPr>
  </w:style>
  <w:style w:type="character" w:customStyle="1" w:styleId="Titre5Car">
    <w:name w:val="Titre 5 Car"/>
    <w:basedOn w:val="Policepardfaut"/>
    <w:link w:val="Titre5"/>
    <w:uiPriority w:val="9"/>
    <w:semiHidden/>
    <w:rsid w:val="00BE16B6"/>
    <w:rPr>
      <w:rFonts w:asciiTheme="majorHAnsi" w:eastAsiaTheme="majorEastAsia" w:hAnsiTheme="majorHAnsi" w:cstheme="majorBidi"/>
      <w:i/>
      <w:iCs/>
      <w:color w:val="11182F" w:themeColor="accent2" w:themeShade="80"/>
      <w:sz w:val="24"/>
      <w:szCs w:val="24"/>
    </w:rPr>
  </w:style>
  <w:style w:type="character" w:customStyle="1" w:styleId="Titre6Car">
    <w:name w:val="Titre 6 Car"/>
    <w:basedOn w:val="Policepardfaut"/>
    <w:link w:val="Titre6"/>
    <w:uiPriority w:val="9"/>
    <w:semiHidden/>
    <w:rsid w:val="00BE16B6"/>
    <w:rPr>
      <w:rFonts w:asciiTheme="majorHAnsi" w:eastAsiaTheme="majorEastAsia" w:hAnsiTheme="majorHAnsi" w:cstheme="majorBidi"/>
      <w:i/>
      <w:iCs/>
      <w:color w:val="1B5194" w:themeColor="accent6" w:themeShade="80"/>
      <w:sz w:val="23"/>
      <w:szCs w:val="23"/>
    </w:rPr>
  </w:style>
  <w:style w:type="character" w:customStyle="1" w:styleId="Titre7Car">
    <w:name w:val="Titre 7 Car"/>
    <w:basedOn w:val="Policepardfaut"/>
    <w:link w:val="Titre7"/>
    <w:uiPriority w:val="9"/>
    <w:semiHidden/>
    <w:rsid w:val="00BE16B6"/>
    <w:rPr>
      <w:rFonts w:asciiTheme="majorHAnsi" w:eastAsiaTheme="majorEastAsia" w:hAnsiTheme="majorHAnsi" w:cstheme="majorBidi"/>
      <w:color w:val="9A0924" w:themeColor="accent1" w:themeShade="80"/>
    </w:rPr>
  </w:style>
  <w:style w:type="character" w:customStyle="1" w:styleId="Titre8Car">
    <w:name w:val="Titre 8 Car"/>
    <w:basedOn w:val="Policepardfaut"/>
    <w:link w:val="Titre8"/>
    <w:uiPriority w:val="9"/>
    <w:semiHidden/>
    <w:rsid w:val="00BE16B6"/>
    <w:rPr>
      <w:rFonts w:asciiTheme="majorHAnsi" w:eastAsiaTheme="majorEastAsia" w:hAnsiTheme="majorHAnsi" w:cstheme="majorBidi"/>
      <w:color w:val="11182F" w:themeColor="accent2" w:themeShade="80"/>
      <w:sz w:val="21"/>
      <w:szCs w:val="21"/>
    </w:rPr>
  </w:style>
  <w:style w:type="character" w:customStyle="1" w:styleId="Titre9Car">
    <w:name w:val="Titre 9 Car"/>
    <w:basedOn w:val="Policepardfaut"/>
    <w:link w:val="Titre9"/>
    <w:uiPriority w:val="9"/>
    <w:semiHidden/>
    <w:rsid w:val="00BE16B6"/>
    <w:rPr>
      <w:rFonts w:asciiTheme="majorHAnsi" w:eastAsiaTheme="majorEastAsia" w:hAnsiTheme="majorHAnsi" w:cstheme="majorBidi"/>
      <w:color w:val="1B5194" w:themeColor="accent6" w:themeShade="80"/>
    </w:rPr>
  </w:style>
  <w:style w:type="paragraph" w:styleId="Lgende">
    <w:name w:val="caption"/>
    <w:basedOn w:val="Normal"/>
    <w:next w:val="Normal"/>
    <w:uiPriority w:val="35"/>
    <w:semiHidden/>
    <w:unhideWhenUsed/>
    <w:qFormat/>
    <w:rsid w:val="00BE16B6"/>
    <w:pPr>
      <w:spacing w:line="240" w:lineRule="auto"/>
    </w:pPr>
    <w:rPr>
      <w:b/>
      <w:bCs/>
      <w:smallCaps/>
      <w:color w:val="F55070" w:themeColor="accent1"/>
      <w:spacing w:val="6"/>
    </w:rPr>
  </w:style>
  <w:style w:type="paragraph" w:styleId="Sous-titre">
    <w:name w:val="Subtitle"/>
    <w:basedOn w:val="Normal"/>
    <w:next w:val="Normal"/>
    <w:link w:val="Sous-titreCar"/>
    <w:uiPriority w:val="11"/>
    <w:qFormat/>
    <w:rsid w:val="00383444"/>
    <w:pPr>
      <w:numPr>
        <w:ilvl w:val="1"/>
      </w:numPr>
      <w:spacing w:line="240" w:lineRule="auto"/>
    </w:pPr>
    <w:rPr>
      <w:rFonts w:eastAsiaTheme="majorEastAsia" w:cstheme="majorBidi"/>
      <w:b/>
      <w:sz w:val="28"/>
    </w:rPr>
  </w:style>
  <w:style w:type="character" w:customStyle="1" w:styleId="Sous-titreCar">
    <w:name w:val="Sous-titre Car"/>
    <w:basedOn w:val="Policepardfaut"/>
    <w:link w:val="Sous-titre"/>
    <w:uiPriority w:val="11"/>
    <w:rsid w:val="00383444"/>
    <w:rPr>
      <w:rFonts w:ascii="Century Gothic" w:eastAsiaTheme="majorEastAsia" w:hAnsi="Century Gothic" w:cstheme="majorBidi"/>
      <w:b/>
      <w:sz w:val="28"/>
    </w:rPr>
  </w:style>
  <w:style w:type="character" w:styleId="Accentuation">
    <w:name w:val="Emphasis"/>
    <w:basedOn w:val="Policepardfaut"/>
    <w:uiPriority w:val="20"/>
    <w:qFormat/>
    <w:rsid w:val="00383444"/>
    <w:rPr>
      <w:rFonts w:ascii="Century Gothic" w:hAnsi="Century Gothic"/>
      <w:i/>
      <w:iCs/>
    </w:rPr>
  </w:style>
  <w:style w:type="paragraph" w:styleId="Citation">
    <w:name w:val="Quote"/>
    <w:basedOn w:val="Normal"/>
    <w:next w:val="Normal"/>
    <w:link w:val="CitationCar"/>
    <w:uiPriority w:val="29"/>
    <w:qFormat/>
    <w:rsid w:val="00BE16B6"/>
    <w:pPr>
      <w:spacing w:before="120"/>
      <w:ind w:left="720" w:right="720"/>
      <w:jc w:val="center"/>
    </w:pPr>
    <w:rPr>
      <w:i/>
      <w:iCs/>
    </w:rPr>
  </w:style>
  <w:style w:type="character" w:customStyle="1" w:styleId="CitationCar">
    <w:name w:val="Citation Car"/>
    <w:basedOn w:val="Policepardfaut"/>
    <w:link w:val="Citation"/>
    <w:uiPriority w:val="29"/>
    <w:rsid w:val="00BE16B6"/>
    <w:rPr>
      <w:i/>
      <w:iCs/>
    </w:rPr>
  </w:style>
  <w:style w:type="paragraph" w:styleId="Citationintense">
    <w:name w:val="Intense Quote"/>
    <w:basedOn w:val="Normal"/>
    <w:next w:val="Normal"/>
    <w:link w:val="CitationintenseCar"/>
    <w:uiPriority w:val="30"/>
    <w:qFormat/>
    <w:rsid w:val="00E85B26"/>
    <w:pPr>
      <w:spacing w:before="120" w:line="300" w:lineRule="auto"/>
      <w:ind w:left="576" w:right="576"/>
      <w:jc w:val="center"/>
    </w:pPr>
    <w:rPr>
      <w:rFonts w:eastAsiaTheme="majorEastAsia" w:cstheme="majorBidi"/>
      <w:color w:val="E30715"/>
      <w:sz w:val="24"/>
      <w:szCs w:val="24"/>
    </w:rPr>
  </w:style>
  <w:style w:type="character" w:customStyle="1" w:styleId="CitationintenseCar">
    <w:name w:val="Citation intense Car"/>
    <w:basedOn w:val="Policepardfaut"/>
    <w:link w:val="Citationintense"/>
    <w:uiPriority w:val="30"/>
    <w:rsid w:val="00E85B26"/>
    <w:rPr>
      <w:rFonts w:ascii="PT Sans" w:eastAsiaTheme="majorEastAsia" w:hAnsi="PT Sans" w:cstheme="majorBidi"/>
      <w:color w:val="E30715"/>
      <w:sz w:val="24"/>
      <w:szCs w:val="24"/>
    </w:rPr>
  </w:style>
  <w:style w:type="character" w:styleId="Accentuationlgre">
    <w:name w:val="Subtle Emphasis"/>
    <w:basedOn w:val="Policepardfaut"/>
    <w:uiPriority w:val="19"/>
    <w:qFormat/>
    <w:rsid w:val="00327124"/>
    <w:rPr>
      <w:rFonts w:ascii="Century Gothic" w:hAnsi="Century Gothic"/>
      <w:i/>
      <w:iCs/>
      <w:color w:val="263271"/>
    </w:rPr>
  </w:style>
  <w:style w:type="character" w:styleId="Accentuationintense">
    <w:name w:val="Intense Emphasis"/>
    <w:basedOn w:val="Policepardfaut"/>
    <w:uiPriority w:val="21"/>
    <w:qFormat/>
    <w:rsid w:val="00E85B26"/>
    <w:rPr>
      <w:rFonts w:ascii="Century Gothic" w:hAnsi="Century Gothic"/>
      <w:b w:val="0"/>
      <w:bCs w:val="0"/>
      <w:i/>
      <w:iCs/>
      <w:color w:val="E30715"/>
    </w:rPr>
  </w:style>
  <w:style w:type="character" w:styleId="Rfrencelgre">
    <w:name w:val="Subtle Reference"/>
    <w:basedOn w:val="Policepardfaut"/>
    <w:uiPriority w:val="31"/>
    <w:qFormat/>
    <w:rsid w:val="00327124"/>
    <w:rPr>
      <w:rFonts w:ascii="Century Gothic" w:hAnsi="Century Gothic"/>
      <w:smallCaps/>
      <w:color w:val="263271"/>
      <w:u w:val="single" w:color="8787E4" w:themeColor="text1" w:themeTint="80"/>
    </w:rPr>
  </w:style>
  <w:style w:type="character" w:styleId="Rfrenceintense">
    <w:name w:val="Intense Reference"/>
    <w:basedOn w:val="Policepardfaut"/>
    <w:uiPriority w:val="32"/>
    <w:qFormat/>
    <w:rsid w:val="00E85B26"/>
    <w:rPr>
      <w:rFonts w:ascii="Century Gothic" w:hAnsi="Century Gothic"/>
      <w:b/>
      <w:bCs/>
      <w:smallCaps/>
      <w:color w:val="E30715"/>
      <w:spacing w:val="5"/>
      <w:u w:val="single"/>
    </w:rPr>
  </w:style>
  <w:style w:type="character" w:styleId="Titredulivre">
    <w:name w:val="Book Title"/>
    <w:basedOn w:val="Policepardfaut"/>
    <w:uiPriority w:val="33"/>
    <w:qFormat/>
    <w:rsid w:val="00383444"/>
    <w:rPr>
      <w:rFonts w:ascii="Century Gothic" w:hAnsi="Century Gothic"/>
      <w:b/>
      <w:bCs/>
      <w:smallCaps/>
    </w:rPr>
  </w:style>
  <w:style w:type="table" w:styleId="Trameclaire-Accent1">
    <w:name w:val="Light Shading Accent 1"/>
    <w:basedOn w:val="TableauNormal"/>
    <w:uiPriority w:val="60"/>
    <w:rsid w:val="00992836"/>
    <w:pPr>
      <w:spacing w:after="0" w:line="240" w:lineRule="auto"/>
    </w:pPr>
    <w:rPr>
      <w:color w:val="E60D36" w:themeColor="accent1" w:themeShade="BF"/>
    </w:rPr>
    <w:tblPr>
      <w:tblStyleRowBandSize w:val="1"/>
      <w:tblStyleColBandSize w:val="1"/>
      <w:tblBorders>
        <w:top w:val="single" w:sz="8" w:space="0" w:color="F55070" w:themeColor="accent1"/>
        <w:bottom w:val="single" w:sz="8" w:space="0" w:color="F55070" w:themeColor="accent1"/>
      </w:tblBorders>
    </w:tblPr>
    <w:tblStylePr w:type="firstRow">
      <w:pPr>
        <w:spacing w:before="0" w:after="0" w:line="240" w:lineRule="auto"/>
      </w:pPr>
      <w:rPr>
        <w:b/>
        <w:bCs/>
      </w:rPr>
      <w:tblPr/>
      <w:tcPr>
        <w:tcBorders>
          <w:top w:val="single" w:sz="8" w:space="0" w:color="F55070" w:themeColor="accent1"/>
          <w:left w:val="nil"/>
          <w:bottom w:val="single" w:sz="8" w:space="0" w:color="F55070" w:themeColor="accent1"/>
          <w:right w:val="nil"/>
          <w:insideH w:val="nil"/>
          <w:insideV w:val="nil"/>
        </w:tcBorders>
      </w:tcPr>
    </w:tblStylePr>
    <w:tblStylePr w:type="lastRow">
      <w:pPr>
        <w:spacing w:before="0" w:after="0" w:line="240" w:lineRule="auto"/>
      </w:pPr>
      <w:rPr>
        <w:b/>
        <w:bCs/>
      </w:rPr>
      <w:tblPr/>
      <w:tcPr>
        <w:tcBorders>
          <w:top w:val="single" w:sz="8" w:space="0" w:color="F55070" w:themeColor="accent1"/>
          <w:left w:val="nil"/>
          <w:bottom w:val="single" w:sz="8" w:space="0" w:color="F5507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3DB" w:themeFill="accent1" w:themeFillTint="3F"/>
      </w:tcPr>
    </w:tblStylePr>
    <w:tblStylePr w:type="band1Horz">
      <w:tblPr/>
      <w:tcPr>
        <w:tcBorders>
          <w:left w:val="nil"/>
          <w:right w:val="nil"/>
          <w:insideH w:val="nil"/>
          <w:insideV w:val="nil"/>
        </w:tcBorders>
        <w:shd w:val="clear" w:color="auto" w:fill="FCD3DB" w:themeFill="accent1" w:themeFillTint="3F"/>
      </w:tcPr>
    </w:tblStylePr>
  </w:style>
  <w:style w:type="table" w:styleId="Listeclaire-Accent1">
    <w:name w:val="Light List Accent 1"/>
    <w:basedOn w:val="TableauNormal"/>
    <w:uiPriority w:val="61"/>
    <w:rsid w:val="00992836"/>
    <w:pPr>
      <w:spacing w:after="0" w:line="240" w:lineRule="auto"/>
    </w:pPr>
    <w:tblPr>
      <w:tblStyleRowBandSize w:val="1"/>
      <w:tblStyleColBandSize w:val="1"/>
      <w:tblBorders>
        <w:top w:val="single" w:sz="8" w:space="0" w:color="F55070" w:themeColor="accent1"/>
        <w:left w:val="single" w:sz="8" w:space="0" w:color="F55070" w:themeColor="accent1"/>
        <w:bottom w:val="single" w:sz="8" w:space="0" w:color="F55070" w:themeColor="accent1"/>
        <w:right w:val="single" w:sz="8" w:space="0" w:color="F55070" w:themeColor="accent1"/>
      </w:tblBorders>
    </w:tblPr>
    <w:tblStylePr w:type="firstRow">
      <w:pPr>
        <w:spacing w:before="0" w:after="0" w:line="240" w:lineRule="auto"/>
      </w:pPr>
      <w:rPr>
        <w:b/>
        <w:bCs/>
        <w:color w:val="FFFFFF" w:themeColor="background1"/>
      </w:rPr>
      <w:tblPr/>
      <w:tcPr>
        <w:shd w:val="clear" w:color="auto" w:fill="F55070" w:themeFill="accent1"/>
      </w:tcPr>
    </w:tblStylePr>
    <w:tblStylePr w:type="lastRow">
      <w:pPr>
        <w:spacing w:before="0" w:after="0" w:line="240" w:lineRule="auto"/>
      </w:pPr>
      <w:rPr>
        <w:b/>
        <w:bCs/>
      </w:rPr>
      <w:tblPr/>
      <w:tcPr>
        <w:tcBorders>
          <w:top w:val="double" w:sz="6" w:space="0" w:color="F55070" w:themeColor="accent1"/>
          <w:left w:val="single" w:sz="8" w:space="0" w:color="F55070" w:themeColor="accent1"/>
          <w:bottom w:val="single" w:sz="8" w:space="0" w:color="F55070" w:themeColor="accent1"/>
          <w:right w:val="single" w:sz="8" w:space="0" w:color="F55070" w:themeColor="accent1"/>
        </w:tcBorders>
      </w:tcPr>
    </w:tblStylePr>
    <w:tblStylePr w:type="firstCol">
      <w:rPr>
        <w:b/>
        <w:bCs/>
      </w:rPr>
    </w:tblStylePr>
    <w:tblStylePr w:type="lastCol">
      <w:rPr>
        <w:b/>
        <w:bCs/>
      </w:rPr>
    </w:tblStylePr>
    <w:tblStylePr w:type="band1Vert">
      <w:tblPr/>
      <w:tcPr>
        <w:tcBorders>
          <w:top w:val="single" w:sz="8" w:space="0" w:color="F55070" w:themeColor="accent1"/>
          <w:left w:val="single" w:sz="8" w:space="0" w:color="F55070" w:themeColor="accent1"/>
          <w:bottom w:val="single" w:sz="8" w:space="0" w:color="F55070" w:themeColor="accent1"/>
          <w:right w:val="single" w:sz="8" w:space="0" w:color="F55070" w:themeColor="accent1"/>
        </w:tcBorders>
      </w:tcPr>
    </w:tblStylePr>
    <w:tblStylePr w:type="band1Horz">
      <w:tblPr/>
      <w:tcPr>
        <w:tcBorders>
          <w:top w:val="single" w:sz="8" w:space="0" w:color="F55070" w:themeColor="accent1"/>
          <w:left w:val="single" w:sz="8" w:space="0" w:color="F55070" w:themeColor="accent1"/>
          <w:bottom w:val="single" w:sz="8" w:space="0" w:color="F55070" w:themeColor="accent1"/>
          <w:right w:val="single" w:sz="8" w:space="0" w:color="F55070" w:themeColor="accent1"/>
        </w:tcBorders>
      </w:tcPr>
    </w:tblStylePr>
  </w:style>
  <w:style w:type="table" w:styleId="Listeclaire-Accent2">
    <w:name w:val="Light List Accent 2"/>
    <w:basedOn w:val="TableauNormal"/>
    <w:uiPriority w:val="61"/>
    <w:rsid w:val="0010332F"/>
    <w:pPr>
      <w:spacing w:after="0" w:line="240" w:lineRule="auto"/>
    </w:pPr>
    <w:tblPr>
      <w:tblStyleRowBandSize w:val="1"/>
      <w:tblStyleColBandSize w:val="1"/>
      <w:tblBorders>
        <w:top w:val="single" w:sz="2" w:space="0" w:color="23325F" w:themeColor="accent2"/>
        <w:left w:val="single" w:sz="2" w:space="0" w:color="23325F" w:themeColor="accent2"/>
        <w:bottom w:val="single" w:sz="2" w:space="0" w:color="23325F" w:themeColor="accent2"/>
        <w:right w:val="single" w:sz="2" w:space="0" w:color="23325F" w:themeColor="accent2"/>
        <w:insideH w:val="single" w:sz="2" w:space="0" w:color="23325F" w:themeColor="accent2"/>
        <w:insideV w:val="single" w:sz="2" w:space="0" w:color="23325F" w:themeColor="accent2"/>
      </w:tblBorders>
    </w:tblPr>
    <w:tcPr>
      <w:shd w:val="clear" w:color="auto" w:fill="FFFFFF" w:themeFill="background1"/>
    </w:tcPr>
    <w:tblStylePr w:type="firstRow">
      <w:pPr>
        <w:spacing w:before="0" w:after="0" w:line="240" w:lineRule="auto"/>
      </w:pPr>
      <w:rPr>
        <w:b/>
        <w:bCs/>
        <w:color w:val="FFFFFF" w:themeColor="background1"/>
      </w:rPr>
      <w:tblPr/>
      <w:tcPr>
        <w:shd w:val="clear" w:color="auto" w:fill="23325F" w:themeFill="accent2"/>
      </w:tcPr>
    </w:tblStylePr>
    <w:tblStylePr w:type="lastRow">
      <w:pPr>
        <w:spacing w:before="0" w:after="0" w:line="240" w:lineRule="auto"/>
      </w:pPr>
      <w:rPr>
        <w:b/>
        <w:bCs/>
      </w:rPr>
      <w:tblPr/>
      <w:tcPr>
        <w:tcBorders>
          <w:top w:val="double" w:sz="6" w:space="0" w:color="23325F" w:themeColor="accent2"/>
          <w:left w:val="single" w:sz="8" w:space="0" w:color="23325F" w:themeColor="accent2"/>
          <w:bottom w:val="single" w:sz="8" w:space="0" w:color="23325F" w:themeColor="accent2"/>
          <w:right w:val="single" w:sz="8" w:space="0" w:color="23325F" w:themeColor="accent2"/>
        </w:tcBorders>
      </w:tcPr>
    </w:tblStylePr>
    <w:tblStylePr w:type="firstCol">
      <w:rPr>
        <w:b/>
        <w:bCs/>
      </w:rPr>
    </w:tblStylePr>
    <w:tblStylePr w:type="lastCol">
      <w:rPr>
        <w:b/>
        <w:bCs/>
      </w:rPr>
    </w:tblStylePr>
    <w:tblStylePr w:type="band1Vert">
      <w:tblPr/>
      <w:tcPr>
        <w:tcBorders>
          <w:top w:val="single" w:sz="8" w:space="0" w:color="23325F" w:themeColor="accent2"/>
          <w:left w:val="single" w:sz="8" w:space="0" w:color="23325F" w:themeColor="accent2"/>
          <w:bottom w:val="single" w:sz="8" w:space="0" w:color="23325F" w:themeColor="accent2"/>
          <w:right w:val="single" w:sz="8" w:space="0" w:color="23325F" w:themeColor="accent2"/>
        </w:tcBorders>
      </w:tcPr>
    </w:tblStylePr>
    <w:tblStylePr w:type="band1Horz">
      <w:tblPr/>
      <w:tcPr>
        <w:tcBorders>
          <w:top w:val="single" w:sz="8" w:space="0" w:color="23325F" w:themeColor="accent2"/>
          <w:left w:val="single" w:sz="8" w:space="0" w:color="23325F" w:themeColor="accent2"/>
          <w:bottom w:val="single" w:sz="8" w:space="0" w:color="23325F" w:themeColor="accent2"/>
          <w:right w:val="single" w:sz="8" w:space="0" w:color="23325F" w:themeColor="accent2"/>
        </w:tcBorders>
      </w:tcPr>
    </w:tblStylePr>
  </w:style>
  <w:style w:type="table" w:styleId="Trameclaire-Accent2">
    <w:name w:val="Light Shading Accent 2"/>
    <w:basedOn w:val="TableauNormal"/>
    <w:uiPriority w:val="60"/>
    <w:rsid w:val="0010332F"/>
    <w:pPr>
      <w:spacing w:after="0" w:line="240" w:lineRule="auto"/>
    </w:pPr>
    <w:rPr>
      <w:color w:val="1A2547" w:themeColor="accent2" w:themeShade="BF"/>
    </w:rPr>
    <w:tblPr>
      <w:tblStyleRowBandSize w:val="1"/>
      <w:tblStyleColBandSize w:val="1"/>
      <w:tblBorders>
        <w:top w:val="single" w:sz="8" w:space="0" w:color="23325F" w:themeColor="accent2"/>
        <w:bottom w:val="single" w:sz="8" w:space="0" w:color="23325F" w:themeColor="accent2"/>
      </w:tblBorders>
    </w:tblPr>
    <w:tblStylePr w:type="firstRow">
      <w:pPr>
        <w:spacing w:before="0" w:after="0" w:line="240" w:lineRule="auto"/>
      </w:pPr>
      <w:rPr>
        <w:b/>
        <w:bCs/>
      </w:rPr>
      <w:tblPr/>
      <w:tcPr>
        <w:tcBorders>
          <w:top w:val="single" w:sz="8" w:space="0" w:color="23325F" w:themeColor="accent2"/>
          <w:left w:val="nil"/>
          <w:bottom w:val="single" w:sz="8" w:space="0" w:color="23325F" w:themeColor="accent2"/>
          <w:right w:val="nil"/>
          <w:insideH w:val="nil"/>
          <w:insideV w:val="nil"/>
        </w:tcBorders>
      </w:tcPr>
    </w:tblStylePr>
    <w:tblStylePr w:type="lastRow">
      <w:pPr>
        <w:spacing w:before="0" w:after="0" w:line="240" w:lineRule="auto"/>
      </w:pPr>
      <w:rPr>
        <w:b/>
        <w:bCs/>
      </w:rPr>
      <w:tblPr/>
      <w:tcPr>
        <w:tcBorders>
          <w:top w:val="single" w:sz="8" w:space="0" w:color="23325F" w:themeColor="accent2"/>
          <w:left w:val="nil"/>
          <w:bottom w:val="single" w:sz="8" w:space="0" w:color="23325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C4E5" w:themeFill="accent2" w:themeFillTint="3F"/>
      </w:tcPr>
    </w:tblStylePr>
    <w:tblStylePr w:type="band1Horz">
      <w:tblPr/>
      <w:tcPr>
        <w:tcBorders>
          <w:left w:val="nil"/>
          <w:right w:val="nil"/>
          <w:insideH w:val="nil"/>
          <w:insideV w:val="nil"/>
        </w:tcBorders>
        <w:shd w:val="clear" w:color="auto" w:fill="BAC4E5" w:themeFill="accent2" w:themeFillTint="3F"/>
      </w:tcPr>
    </w:tblStylePr>
  </w:style>
  <w:style w:type="table" w:styleId="Listeclaire">
    <w:name w:val="Light List"/>
    <w:basedOn w:val="TableauNormal"/>
    <w:uiPriority w:val="61"/>
    <w:rsid w:val="0010332F"/>
    <w:pPr>
      <w:spacing w:after="0" w:line="240" w:lineRule="auto"/>
    </w:pPr>
    <w:tblPr>
      <w:tblStyleRowBandSize w:val="1"/>
      <w:tblStyleColBandSize w:val="1"/>
      <w:tblBorders>
        <w:top w:val="single" w:sz="8" w:space="0" w:color="2828B4" w:themeColor="text1"/>
        <w:left w:val="single" w:sz="8" w:space="0" w:color="2828B4" w:themeColor="text1"/>
        <w:bottom w:val="single" w:sz="8" w:space="0" w:color="2828B4" w:themeColor="text1"/>
        <w:right w:val="single" w:sz="8" w:space="0" w:color="2828B4" w:themeColor="text1"/>
      </w:tblBorders>
    </w:tblPr>
    <w:tblStylePr w:type="firstRow">
      <w:pPr>
        <w:spacing w:before="0" w:after="0" w:line="240" w:lineRule="auto"/>
      </w:pPr>
      <w:rPr>
        <w:b/>
        <w:bCs/>
        <w:color w:val="FFFFFF" w:themeColor="background1"/>
      </w:rPr>
      <w:tblPr/>
      <w:tcPr>
        <w:shd w:val="clear" w:color="auto" w:fill="2828B4" w:themeFill="text1"/>
      </w:tcPr>
    </w:tblStylePr>
    <w:tblStylePr w:type="lastRow">
      <w:pPr>
        <w:spacing w:before="0" w:after="0" w:line="240" w:lineRule="auto"/>
      </w:pPr>
      <w:rPr>
        <w:b/>
        <w:bCs/>
      </w:rPr>
      <w:tblPr/>
      <w:tcPr>
        <w:tcBorders>
          <w:top w:val="double" w:sz="6" w:space="0" w:color="2828B4" w:themeColor="text1"/>
          <w:left w:val="single" w:sz="8" w:space="0" w:color="2828B4" w:themeColor="text1"/>
          <w:bottom w:val="single" w:sz="8" w:space="0" w:color="2828B4" w:themeColor="text1"/>
          <w:right w:val="single" w:sz="8" w:space="0" w:color="2828B4" w:themeColor="text1"/>
        </w:tcBorders>
      </w:tcPr>
    </w:tblStylePr>
    <w:tblStylePr w:type="firstCol">
      <w:rPr>
        <w:b/>
        <w:bCs/>
      </w:rPr>
    </w:tblStylePr>
    <w:tblStylePr w:type="lastCol">
      <w:rPr>
        <w:b/>
        <w:bCs/>
      </w:rPr>
    </w:tblStylePr>
    <w:tblStylePr w:type="band1Vert">
      <w:tblPr/>
      <w:tcPr>
        <w:tcBorders>
          <w:top w:val="single" w:sz="8" w:space="0" w:color="2828B4" w:themeColor="text1"/>
          <w:left w:val="single" w:sz="8" w:space="0" w:color="2828B4" w:themeColor="text1"/>
          <w:bottom w:val="single" w:sz="8" w:space="0" w:color="2828B4" w:themeColor="text1"/>
          <w:right w:val="single" w:sz="8" w:space="0" w:color="2828B4" w:themeColor="text1"/>
        </w:tcBorders>
      </w:tcPr>
    </w:tblStylePr>
    <w:tblStylePr w:type="band1Horz">
      <w:tblPr/>
      <w:tcPr>
        <w:tcBorders>
          <w:top w:val="single" w:sz="8" w:space="0" w:color="2828B4" w:themeColor="text1"/>
          <w:left w:val="single" w:sz="8" w:space="0" w:color="2828B4" w:themeColor="text1"/>
          <w:bottom w:val="single" w:sz="8" w:space="0" w:color="2828B4" w:themeColor="text1"/>
          <w:right w:val="single" w:sz="8" w:space="0" w:color="2828B4" w:themeColor="text1"/>
        </w:tcBorders>
      </w:tcPr>
    </w:tblStylePr>
  </w:style>
  <w:style w:type="table" w:styleId="Ombrageclair">
    <w:name w:val="Light Shading"/>
    <w:basedOn w:val="TableauNormal"/>
    <w:uiPriority w:val="60"/>
    <w:rsid w:val="0010332F"/>
    <w:pPr>
      <w:spacing w:after="0" w:line="240" w:lineRule="auto"/>
    </w:pPr>
    <w:rPr>
      <w:color w:val="1E1E86" w:themeColor="text1" w:themeShade="BF"/>
    </w:rPr>
    <w:tblPr>
      <w:tblStyleRowBandSize w:val="1"/>
      <w:tblStyleColBandSize w:val="1"/>
      <w:tblBorders>
        <w:top w:val="single" w:sz="8" w:space="0" w:color="2828B4" w:themeColor="text1"/>
        <w:bottom w:val="single" w:sz="8" w:space="0" w:color="2828B4" w:themeColor="text1"/>
      </w:tblBorders>
    </w:tblPr>
    <w:tblStylePr w:type="firstRow">
      <w:pPr>
        <w:spacing w:before="0" w:after="0" w:line="240" w:lineRule="auto"/>
      </w:pPr>
      <w:rPr>
        <w:b/>
        <w:bCs/>
      </w:rPr>
      <w:tblPr/>
      <w:tcPr>
        <w:tcBorders>
          <w:top w:val="single" w:sz="8" w:space="0" w:color="2828B4" w:themeColor="text1"/>
          <w:left w:val="nil"/>
          <w:bottom w:val="single" w:sz="8" w:space="0" w:color="2828B4" w:themeColor="text1"/>
          <w:right w:val="nil"/>
          <w:insideH w:val="nil"/>
          <w:insideV w:val="nil"/>
        </w:tcBorders>
      </w:tcPr>
    </w:tblStylePr>
    <w:tblStylePr w:type="lastRow">
      <w:pPr>
        <w:spacing w:before="0" w:after="0" w:line="240" w:lineRule="auto"/>
      </w:pPr>
      <w:rPr>
        <w:b/>
        <w:bCs/>
      </w:rPr>
      <w:tblPr/>
      <w:tcPr>
        <w:tcBorders>
          <w:top w:val="single" w:sz="8" w:space="0" w:color="2828B4" w:themeColor="text1"/>
          <w:left w:val="nil"/>
          <w:bottom w:val="single" w:sz="8" w:space="0" w:color="2828B4"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4C4F2" w:themeFill="text1" w:themeFillTint="3F"/>
      </w:tcPr>
    </w:tblStylePr>
    <w:tblStylePr w:type="band1Horz">
      <w:tblPr/>
      <w:tcPr>
        <w:tcBorders>
          <w:left w:val="nil"/>
          <w:right w:val="nil"/>
          <w:insideH w:val="nil"/>
          <w:insideV w:val="nil"/>
        </w:tcBorders>
        <w:shd w:val="clear" w:color="auto" w:fill="C4C4F2" w:themeFill="text1" w:themeFillTint="3F"/>
      </w:tcPr>
    </w:tblStylePr>
  </w:style>
  <w:style w:type="table" w:styleId="Listeclaire-Accent3">
    <w:name w:val="Light List Accent 3"/>
    <w:basedOn w:val="TableauNormal"/>
    <w:uiPriority w:val="61"/>
    <w:rsid w:val="00737A93"/>
    <w:pPr>
      <w:spacing w:after="0" w:line="240" w:lineRule="auto"/>
      <w:jc w:val="center"/>
      <w:outlineLvl w:val="0"/>
    </w:pPr>
    <w:rPr>
      <w:rFonts w:ascii="Open Sans" w:hAnsi="Open Sans"/>
      <w:sz w:val="24"/>
    </w:rPr>
    <w:tblPr>
      <w:tblStyleRowBandSize w:val="1"/>
      <w:tblStyleColBandSize w:val="1"/>
      <w:tblBorders>
        <w:top w:val="single" w:sz="2" w:space="0" w:color="2828B4" w:themeColor="accent3"/>
        <w:left w:val="single" w:sz="2" w:space="0" w:color="2828B4" w:themeColor="accent3"/>
        <w:bottom w:val="single" w:sz="2" w:space="0" w:color="2828B4" w:themeColor="accent3"/>
        <w:right w:val="single" w:sz="2" w:space="0" w:color="2828B4" w:themeColor="accent3"/>
        <w:insideH w:val="single" w:sz="6" w:space="0" w:color="2828B4" w:themeColor="accent3"/>
        <w:insideV w:val="single" w:sz="6" w:space="0" w:color="2828B4" w:themeColor="accent3"/>
      </w:tblBorders>
    </w:tblPr>
    <w:tcPr>
      <w:shd w:val="clear" w:color="auto" w:fill="auto"/>
      <w:vAlign w:val="center"/>
    </w:tcPr>
    <w:tblStylePr w:type="firstRow">
      <w:pPr>
        <w:spacing w:before="0" w:after="0" w:line="240" w:lineRule="auto"/>
      </w:pPr>
      <w:rPr>
        <w:b/>
        <w:bCs/>
        <w:color w:val="FFFFFF" w:themeColor="background1"/>
      </w:rPr>
      <w:tblPr/>
      <w:tcPr>
        <w:tc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cBorders>
        <w:shd w:val="clear" w:color="auto" w:fill="2828B4" w:themeFill="accent3"/>
      </w:tcPr>
    </w:tblStylePr>
    <w:tblStylePr w:type="lastRow">
      <w:pPr>
        <w:spacing w:before="0" w:after="0" w:line="240" w:lineRule="auto"/>
      </w:pPr>
      <w:rPr>
        <w:b/>
        <w:bCs/>
      </w:rPr>
      <w:tblPr/>
      <w:tcPr>
        <w:tcBorders>
          <w:top w:val="double" w:sz="6" w:space="0" w:color="2828B4" w:themeColor="accent3"/>
          <w:left w:val="single" w:sz="8" w:space="0" w:color="2828B4" w:themeColor="accent3"/>
          <w:bottom w:val="single" w:sz="8" w:space="0" w:color="2828B4" w:themeColor="accent3"/>
          <w:right w:val="single" w:sz="8" w:space="0" w:color="2828B4" w:themeColor="accent3"/>
        </w:tcBorders>
      </w:tcPr>
    </w:tblStylePr>
    <w:tblStylePr w:type="firstCol">
      <w:rPr>
        <w:b/>
        <w:bCs/>
      </w:rPr>
    </w:tblStylePr>
    <w:tblStylePr w:type="lastCol">
      <w:rPr>
        <w:b/>
        <w:bCs/>
      </w:rPr>
    </w:tblStylePr>
    <w:tblStylePr w:type="band1Vert">
      <w:tblPr/>
      <w:tcPr>
        <w:tcBorders>
          <w:top w:val="single" w:sz="8" w:space="0" w:color="2828B4" w:themeColor="accent3"/>
          <w:left w:val="single" w:sz="8" w:space="0" w:color="2828B4" w:themeColor="accent3"/>
          <w:bottom w:val="single" w:sz="8" w:space="0" w:color="2828B4" w:themeColor="accent3"/>
          <w:right w:val="single" w:sz="8" w:space="0" w:color="2828B4" w:themeColor="accent3"/>
        </w:tcBorders>
      </w:tcPr>
    </w:tblStylePr>
    <w:tblStylePr w:type="band1Horz">
      <w:tblPr/>
      <w:tcPr>
        <w:tcBorders>
          <w:top w:val="single" w:sz="8" w:space="0" w:color="2828B4" w:themeColor="accent3"/>
          <w:left w:val="single" w:sz="8" w:space="0" w:color="2828B4" w:themeColor="accent3"/>
          <w:bottom w:val="single" w:sz="8" w:space="0" w:color="2828B4" w:themeColor="accent3"/>
          <w:right w:val="single" w:sz="8" w:space="0" w:color="2828B4" w:themeColor="accent3"/>
        </w:tcBorders>
      </w:tcPr>
    </w:tblStylePr>
  </w:style>
  <w:style w:type="paragraph" w:styleId="TM4">
    <w:name w:val="toc 4"/>
    <w:basedOn w:val="Normal"/>
    <w:next w:val="Normal"/>
    <w:autoRedefine/>
    <w:uiPriority w:val="39"/>
    <w:unhideWhenUsed/>
    <w:rsid w:val="00793497"/>
    <w:pPr>
      <w:spacing w:after="0"/>
      <w:ind w:left="660"/>
      <w:jc w:val="left"/>
    </w:pPr>
    <w:rPr>
      <w:rFonts w:cstheme="minorHAnsi"/>
      <w:sz w:val="18"/>
      <w:szCs w:val="18"/>
    </w:rPr>
  </w:style>
  <w:style w:type="paragraph" w:styleId="TM5">
    <w:name w:val="toc 5"/>
    <w:basedOn w:val="Normal"/>
    <w:next w:val="Normal"/>
    <w:autoRedefine/>
    <w:uiPriority w:val="39"/>
    <w:unhideWhenUsed/>
    <w:rsid w:val="00793497"/>
    <w:pPr>
      <w:spacing w:after="0"/>
      <w:ind w:left="880"/>
      <w:jc w:val="left"/>
    </w:pPr>
    <w:rPr>
      <w:rFonts w:cstheme="minorHAnsi"/>
      <w:sz w:val="18"/>
      <w:szCs w:val="18"/>
    </w:rPr>
  </w:style>
  <w:style w:type="paragraph" w:styleId="TM6">
    <w:name w:val="toc 6"/>
    <w:basedOn w:val="Normal"/>
    <w:next w:val="Normal"/>
    <w:autoRedefine/>
    <w:uiPriority w:val="39"/>
    <w:unhideWhenUsed/>
    <w:rsid w:val="00793497"/>
    <w:pPr>
      <w:spacing w:after="0"/>
      <w:ind w:left="1100"/>
      <w:jc w:val="left"/>
    </w:pPr>
    <w:rPr>
      <w:rFonts w:cstheme="minorHAnsi"/>
      <w:sz w:val="18"/>
      <w:szCs w:val="18"/>
    </w:rPr>
  </w:style>
  <w:style w:type="paragraph" w:styleId="TM7">
    <w:name w:val="toc 7"/>
    <w:basedOn w:val="Normal"/>
    <w:next w:val="Normal"/>
    <w:autoRedefine/>
    <w:uiPriority w:val="39"/>
    <w:unhideWhenUsed/>
    <w:rsid w:val="00793497"/>
    <w:pPr>
      <w:spacing w:after="0"/>
      <w:ind w:left="1320"/>
      <w:jc w:val="left"/>
    </w:pPr>
    <w:rPr>
      <w:rFonts w:cstheme="minorHAnsi"/>
      <w:sz w:val="18"/>
      <w:szCs w:val="18"/>
    </w:rPr>
  </w:style>
  <w:style w:type="paragraph" w:styleId="TM8">
    <w:name w:val="toc 8"/>
    <w:basedOn w:val="Normal"/>
    <w:next w:val="Normal"/>
    <w:autoRedefine/>
    <w:uiPriority w:val="39"/>
    <w:unhideWhenUsed/>
    <w:rsid w:val="00793497"/>
    <w:pPr>
      <w:spacing w:after="0"/>
      <w:ind w:left="1540"/>
      <w:jc w:val="left"/>
    </w:pPr>
    <w:rPr>
      <w:rFonts w:cstheme="minorHAnsi"/>
      <w:sz w:val="18"/>
      <w:szCs w:val="18"/>
    </w:rPr>
  </w:style>
  <w:style w:type="paragraph" w:styleId="TM9">
    <w:name w:val="toc 9"/>
    <w:basedOn w:val="Normal"/>
    <w:next w:val="Normal"/>
    <w:autoRedefine/>
    <w:uiPriority w:val="39"/>
    <w:unhideWhenUsed/>
    <w:rsid w:val="00793497"/>
    <w:pPr>
      <w:spacing w:after="0"/>
      <w:ind w:left="1760"/>
      <w:jc w:val="left"/>
    </w:pPr>
    <w:rPr>
      <w:rFonts w:cstheme="minorHAnsi"/>
      <w:sz w:val="18"/>
      <w:szCs w:val="18"/>
    </w:rPr>
  </w:style>
  <w:style w:type="paragraph" w:customStyle="1" w:styleId="puce1">
    <w:name w:val="puce 1"/>
    <w:basedOn w:val="Paragraphedeliste"/>
    <w:link w:val="puce1Car"/>
    <w:qFormat/>
    <w:rsid w:val="0077049A"/>
    <w:pPr>
      <w:numPr>
        <w:numId w:val="15"/>
      </w:numPr>
    </w:pPr>
    <w:rPr>
      <w:shd w:val="clear" w:color="auto" w:fill="FFFFFF"/>
    </w:rPr>
  </w:style>
  <w:style w:type="paragraph" w:customStyle="1" w:styleId="puce2">
    <w:name w:val="puce 2"/>
    <w:basedOn w:val="Paragraphedeliste"/>
    <w:link w:val="puce2Car"/>
    <w:qFormat/>
    <w:rsid w:val="005B1DA0"/>
    <w:pPr>
      <w:numPr>
        <w:ilvl w:val="1"/>
        <w:numId w:val="29"/>
      </w:numPr>
    </w:pPr>
    <w:rPr>
      <w:shd w:val="clear" w:color="auto" w:fill="FFFFFF"/>
    </w:rPr>
  </w:style>
  <w:style w:type="character" w:customStyle="1" w:styleId="ParagraphedelisteCar">
    <w:name w:val="Paragraphe de liste Car"/>
    <w:aliases w:val="Use Case List Paragraph Car,Paragraphe_DAT Car,Paragraphe EI Car,Dot pt Car,Colorful List - Accent 11 Car,No Spacing1 Car,List Paragraph Char Char Char Car,Indicator Text Car,Numbered Para 1 Car,Bullet 1 Car,F5 List Paragraph Car"/>
    <w:basedOn w:val="Policepardfaut"/>
    <w:link w:val="Paragraphedeliste"/>
    <w:rsid w:val="00383444"/>
    <w:rPr>
      <w:rFonts w:ascii="Century Gothic" w:hAnsi="Century Gothic"/>
      <w:sz w:val="20"/>
    </w:rPr>
  </w:style>
  <w:style w:type="character" w:customStyle="1" w:styleId="puce1Car">
    <w:name w:val="puce 1 Car"/>
    <w:basedOn w:val="ParagraphedelisteCar"/>
    <w:link w:val="puce1"/>
    <w:rsid w:val="0077049A"/>
    <w:rPr>
      <w:rFonts w:ascii="Century Gothic" w:hAnsi="Century Gothic"/>
      <w:sz w:val="20"/>
    </w:rPr>
  </w:style>
  <w:style w:type="paragraph" w:customStyle="1" w:styleId="Puce3">
    <w:name w:val="Puce 3"/>
    <w:basedOn w:val="Paragraphedeliste"/>
    <w:link w:val="Puce3Car"/>
    <w:qFormat/>
    <w:rsid w:val="005B1DA0"/>
    <w:pPr>
      <w:numPr>
        <w:ilvl w:val="2"/>
        <w:numId w:val="30"/>
      </w:numPr>
    </w:pPr>
    <w:rPr>
      <w:shd w:val="clear" w:color="auto" w:fill="FFFFFF"/>
    </w:rPr>
  </w:style>
  <w:style w:type="character" w:customStyle="1" w:styleId="puce2Car">
    <w:name w:val="puce 2 Car"/>
    <w:basedOn w:val="ParagraphedelisteCar"/>
    <w:link w:val="puce2"/>
    <w:rsid w:val="005B1DA0"/>
    <w:rPr>
      <w:rFonts w:ascii="Century Gothic" w:hAnsi="Century Gothic"/>
      <w:sz w:val="20"/>
    </w:rPr>
  </w:style>
  <w:style w:type="paragraph" w:customStyle="1" w:styleId="Puce4">
    <w:name w:val="Puce 4"/>
    <w:basedOn w:val="Paragraphedeliste"/>
    <w:link w:val="Puce4Car"/>
    <w:qFormat/>
    <w:rsid w:val="005B1DA0"/>
    <w:pPr>
      <w:numPr>
        <w:ilvl w:val="3"/>
        <w:numId w:val="31"/>
      </w:numPr>
    </w:pPr>
    <w:rPr>
      <w:shd w:val="clear" w:color="auto" w:fill="FFFFFF"/>
    </w:rPr>
  </w:style>
  <w:style w:type="character" w:customStyle="1" w:styleId="Puce3Car">
    <w:name w:val="Puce 3 Car"/>
    <w:basedOn w:val="ParagraphedelisteCar"/>
    <w:link w:val="Puce3"/>
    <w:rsid w:val="005B1DA0"/>
    <w:rPr>
      <w:rFonts w:ascii="Century Gothic" w:hAnsi="Century Gothic"/>
      <w:sz w:val="20"/>
    </w:rPr>
  </w:style>
  <w:style w:type="table" w:styleId="TableauGrille4-Accentuation6">
    <w:name w:val="Grid Table 4 Accent 6"/>
    <w:aliases w:val="Tableau NeS"/>
    <w:basedOn w:val="TableauNormal"/>
    <w:uiPriority w:val="49"/>
    <w:rsid w:val="00036DB8"/>
    <w:pPr>
      <w:spacing w:after="0" w:line="240" w:lineRule="auto"/>
    </w:pPr>
    <w:tblPr>
      <w:tblStyleRowBandSize w:val="1"/>
      <w:tblStyleColBandSize w:val="1"/>
      <w:tblBorders>
        <w:top w:val="single" w:sz="8" w:space="0" w:color="273271"/>
        <w:left w:val="single" w:sz="8" w:space="0" w:color="273271"/>
        <w:bottom w:val="single" w:sz="8" w:space="0" w:color="273271"/>
        <w:right w:val="single" w:sz="8" w:space="0" w:color="273271"/>
        <w:insideH w:val="single" w:sz="8" w:space="0" w:color="273271"/>
        <w:insideV w:val="single" w:sz="8" w:space="0" w:color="273271"/>
      </w:tblBorders>
    </w:tblPr>
    <w:tblStylePr w:type="firstRow">
      <w:rPr>
        <w:rFonts w:asciiTheme="minorHAnsi" w:hAnsiTheme="minorHAnsi"/>
        <w:b/>
        <w:bCs/>
        <w:color w:val="FFFFFF" w:themeColor="background1"/>
        <w:sz w:val="22"/>
      </w:rPr>
      <w:tblPr/>
      <w:tcPr>
        <w:shd w:val="clear" w:color="auto" w:fill="2828B4" w:themeFill="accent3"/>
      </w:tcPr>
    </w:tblStylePr>
    <w:tblStylePr w:type="lastRow">
      <w:rPr>
        <w:b/>
        <w:bCs/>
      </w:rPr>
      <w:tblPr/>
      <w:tcPr>
        <w:tcBorders>
          <w:top w:val="double" w:sz="4" w:space="0" w:color="78AAE6" w:themeColor="accent6"/>
        </w:tcBorders>
      </w:tcPr>
    </w:tblStylePr>
    <w:tblStylePr w:type="firstCol">
      <w:rPr>
        <w:b/>
        <w:bCs/>
      </w:rPr>
    </w:tblStylePr>
    <w:tblStylePr w:type="lastCol">
      <w:rPr>
        <w:b/>
        <w:bCs/>
      </w:rPr>
    </w:tblStylePr>
    <w:tblStylePr w:type="band1Vert">
      <w:tblPr/>
      <w:tcPr>
        <w:shd w:val="clear" w:color="auto" w:fill="E4EDFA" w:themeFill="accent6" w:themeFillTint="33"/>
      </w:tcPr>
    </w:tblStylePr>
    <w:tblStylePr w:type="band1Horz">
      <w:tblPr/>
      <w:tcPr>
        <w:shd w:val="clear" w:color="auto" w:fill="E4EDFA" w:themeFill="accent6" w:themeFillTint="33"/>
      </w:tcPr>
    </w:tblStylePr>
  </w:style>
  <w:style w:type="character" w:customStyle="1" w:styleId="Puce4Car">
    <w:name w:val="Puce 4 Car"/>
    <w:basedOn w:val="ParagraphedelisteCar"/>
    <w:link w:val="Puce4"/>
    <w:rsid w:val="005B1DA0"/>
    <w:rPr>
      <w:rFonts w:ascii="Century Gothic" w:hAnsi="Century Gothic"/>
      <w:sz w:val="20"/>
    </w:rPr>
  </w:style>
  <w:style w:type="character" w:styleId="Mentionnonrsolue">
    <w:name w:val="Unresolved Mention"/>
    <w:basedOn w:val="Policepardfaut"/>
    <w:uiPriority w:val="99"/>
    <w:semiHidden/>
    <w:unhideWhenUsed/>
    <w:rsid w:val="00765F08"/>
    <w:rPr>
      <w:color w:val="605E5C"/>
      <w:shd w:val="clear" w:color="auto" w:fill="E1DFDD"/>
    </w:rPr>
  </w:style>
  <w:style w:type="paragraph" w:styleId="NormalWeb">
    <w:name w:val="Normal (Web)"/>
    <w:basedOn w:val="Normal"/>
    <w:uiPriority w:val="99"/>
    <w:unhideWhenUsed/>
    <w:rsid w:val="00765F08"/>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table" w:customStyle="1" w:styleId="Style1">
    <w:name w:val="Style1"/>
    <w:basedOn w:val="TableauNormal"/>
    <w:uiPriority w:val="99"/>
    <w:rsid w:val="001A05EA"/>
    <w:pPr>
      <w:spacing w:after="0" w:line="240" w:lineRule="auto"/>
    </w:pPr>
    <w:tblPr/>
  </w:style>
  <w:style w:type="table" w:styleId="TableauGrille4-Accentuation4">
    <w:name w:val="Grid Table 4 Accent 4"/>
    <w:basedOn w:val="TableauNormal"/>
    <w:uiPriority w:val="49"/>
    <w:rsid w:val="00E85B26"/>
    <w:pPr>
      <w:spacing w:after="0" w:line="240" w:lineRule="auto"/>
    </w:pPr>
    <w:tblPr>
      <w:tblStyleRowBandSize w:val="1"/>
      <w:tblStyleColBandSize w:val="1"/>
      <w:tblBorders>
        <w:top w:val="single" w:sz="4" w:space="0" w:color="A190D8" w:themeColor="accent4" w:themeTint="99"/>
        <w:left w:val="single" w:sz="4" w:space="0" w:color="A190D8" w:themeColor="accent4" w:themeTint="99"/>
        <w:bottom w:val="single" w:sz="4" w:space="0" w:color="A190D8" w:themeColor="accent4" w:themeTint="99"/>
        <w:right w:val="single" w:sz="4" w:space="0" w:color="A190D8" w:themeColor="accent4" w:themeTint="99"/>
        <w:insideH w:val="single" w:sz="4" w:space="0" w:color="A190D8" w:themeColor="accent4" w:themeTint="99"/>
        <w:insideV w:val="single" w:sz="4" w:space="0" w:color="A190D8" w:themeColor="accent4" w:themeTint="99"/>
      </w:tblBorders>
    </w:tblPr>
    <w:tblStylePr w:type="firstRow">
      <w:rPr>
        <w:b/>
        <w:bCs/>
        <w:color w:val="FFFFFF" w:themeColor="background1"/>
      </w:rPr>
      <w:tblPr/>
      <w:tcPr>
        <w:tcBorders>
          <w:top w:val="single" w:sz="4" w:space="0" w:color="6446BE" w:themeColor="accent4"/>
          <w:left w:val="single" w:sz="4" w:space="0" w:color="6446BE" w:themeColor="accent4"/>
          <w:bottom w:val="single" w:sz="4" w:space="0" w:color="6446BE" w:themeColor="accent4"/>
          <w:right w:val="single" w:sz="4" w:space="0" w:color="6446BE" w:themeColor="accent4"/>
          <w:insideH w:val="nil"/>
          <w:insideV w:val="nil"/>
        </w:tcBorders>
        <w:shd w:val="clear" w:color="auto" w:fill="6446BE" w:themeFill="accent4"/>
      </w:tcPr>
    </w:tblStylePr>
    <w:tblStylePr w:type="lastRow">
      <w:rPr>
        <w:b/>
        <w:bCs/>
      </w:rPr>
      <w:tblPr/>
      <w:tcPr>
        <w:tcBorders>
          <w:top w:val="double" w:sz="4" w:space="0" w:color="6446BE" w:themeColor="accent4"/>
        </w:tcBorders>
      </w:tcPr>
    </w:tblStylePr>
    <w:tblStylePr w:type="firstCol">
      <w:rPr>
        <w:b/>
        <w:bCs/>
      </w:rPr>
    </w:tblStylePr>
    <w:tblStylePr w:type="lastCol">
      <w:rPr>
        <w:b/>
        <w:bCs/>
      </w:rPr>
    </w:tblStylePr>
    <w:tblStylePr w:type="band1Vert">
      <w:tblPr/>
      <w:tcPr>
        <w:shd w:val="clear" w:color="auto" w:fill="DFDAF2" w:themeFill="accent4" w:themeFillTint="33"/>
      </w:tcPr>
    </w:tblStylePr>
    <w:tblStylePr w:type="band1Horz">
      <w:tblPr/>
      <w:tcPr>
        <w:shd w:val="clear" w:color="auto" w:fill="DFDAF2" w:themeFill="accent4" w:themeFillTint="33"/>
      </w:tcPr>
    </w:tblStylePr>
  </w:style>
  <w:style w:type="table" w:styleId="TableauGrille4-Accentuation2">
    <w:name w:val="Grid Table 4 Accent 2"/>
    <w:basedOn w:val="TableauNormal"/>
    <w:uiPriority w:val="49"/>
    <w:rsid w:val="00036DB8"/>
    <w:pPr>
      <w:spacing w:after="0" w:line="240" w:lineRule="auto"/>
    </w:pPr>
    <w:tblPr>
      <w:tblStyleRowBandSize w:val="1"/>
      <w:tblStyleColBandSize w:val="1"/>
      <w:tblBorders>
        <w:top w:val="single" w:sz="4" w:space="0" w:color="5872C1" w:themeColor="accent2" w:themeTint="99"/>
        <w:left w:val="single" w:sz="4" w:space="0" w:color="5872C1" w:themeColor="accent2" w:themeTint="99"/>
        <w:bottom w:val="single" w:sz="4" w:space="0" w:color="5872C1" w:themeColor="accent2" w:themeTint="99"/>
        <w:right w:val="single" w:sz="4" w:space="0" w:color="5872C1" w:themeColor="accent2" w:themeTint="99"/>
        <w:insideH w:val="single" w:sz="4" w:space="0" w:color="5872C1" w:themeColor="accent2" w:themeTint="99"/>
        <w:insideV w:val="single" w:sz="4" w:space="0" w:color="5872C1" w:themeColor="accent2" w:themeTint="99"/>
      </w:tblBorders>
    </w:tblPr>
    <w:tblStylePr w:type="firstRow">
      <w:rPr>
        <w:b/>
        <w:bCs/>
        <w:color w:val="FFFFFF" w:themeColor="background1"/>
      </w:rPr>
      <w:tblPr/>
      <w:tcPr>
        <w:tcBorders>
          <w:top w:val="single" w:sz="4" w:space="0" w:color="23325F" w:themeColor="accent2"/>
          <w:left w:val="single" w:sz="4" w:space="0" w:color="23325F" w:themeColor="accent2"/>
          <w:bottom w:val="single" w:sz="4" w:space="0" w:color="23325F" w:themeColor="accent2"/>
          <w:right w:val="single" w:sz="4" w:space="0" w:color="23325F" w:themeColor="accent2"/>
          <w:insideH w:val="nil"/>
          <w:insideV w:val="nil"/>
        </w:tcBorders>
        <w:shd w:val="clear" w:color="auto" w:fill="23325F" w:themeFill="accent2"/>
      </w:tcPr>
    </w:tblStylePr>
    <w:tblStylePr w:type="lastRow">
      <w:rPr>
        <w:b/>
        <w:bCs/>
      </w:rPr>
      <w:tblPr/>
      <w:tcPr>
        <w:tcBorders>
          <w:top w:val="double" w:sz="4" w:space="0" w:color="23325F" w:themeColor="accent2"/>
        </w:tcBorders>
      </w:tcPr>
    </w:tblStylePr>
    <w:tblStylePr w:type="firstCol">
      <w:rPr>
        <w:b/>
        <w:bCs/>
      </w:rPr>
    </w:tblStylePr>
    <w:tblStylePr w:type="lastCol">
      <w:rPr>
        <w:b/>
        <w:bCs/>
      </w:rPr>
    </w:tblStylePr>
    <w:tblStylePr w:type="band1Vert">
      <w:tblPr/>
      <w:tcPr>
        <w:shd w:val="clear" w:color="auto" w:fill="C7D0EA" w:themeFill="accent2" w:themeFillTint="33"/>
      </w:tcPr>
    </w:tblStylePr>
    <w:tblStylePr w:type="band1Horz">
      <w:tblPr/>
      <w:tcPr>
        <w:shd w:val="clear" w:color="auto" w:fill="C7D0EA" w:themeFill="accent2" w:themeFillTint="33"/>
      </w:tcPr>
    </w:tblStylePr>
  </w:style>
  <w:style w:type="table" w:customStyle="1" w:styleId="Style2">
    <w:name w:val="Style2"/>
    <w:basedOn w:val="TableauNormal"/>
    <w:uiPriority w:val="99"/>
    <w:rsid w:val="00036DB8"/>
    <w:pPr>
      <w:spacing w:after="0" w:line="240" w:lineRule="auto"/>
    </w:pPr>
    <w:tblPr/>
    <w:tcPr>
      <w:shd w:val="clear" w:color="auto" w:fill="E7ECF8"/>
    </w:tcPr>
  </w:style>
  <w:style w:type="table" w:customStyle="1" w:styleId="Style3">
    <w:name w:val="Style3"/>
    <w:basedOn w:val="TableauNormal"/>
    <w:uiPriority w:val="99"/>
    <w:rsid w:val="00036DB8"/>
    <w:pPr>
      <w:spacing w:after="0" w:line="240" w:lineRule="auto"/>
    </w:pPr>
    <w:rPr>
      <w:rFonts w:ascii="Century Gothic" w:hAnsi="Century Gothic"/>
    </w:rPr>
    <w:tblPr/>
  </w:style>
  <w:style w:type="table" w:styleId="TableauGrille4">
    <w:name w:val="Grid Table 4"/>
    <w:basedOn w:val="TableauNormal"/>
    <w:uiPriority w:val="49"/>
    <w:rsid w:val="008A0AB6"/>
    <w:pPr>
      <w:spacing w:after="0" w:line="240" w:lineRule="auto"/>
    </w:pPr>
    <w:tblPr>
      <w:tblStyleRowBandSize w:val="1"/>
      <w:tblStyleColBandSize w:val="1"/>
      <w:tblBorders>
        <w:top w:val="single" w:sz="4" w:space="0" w:color="7070DF" w:themeColor="text1" w:themeTint="99"/>
        <w:left w:val="single" w:sz="4" w:space="0" w:color="7070DF" w:themeColor="text1" w:themeTint="99"/>
        <w:bottom w:val="single" w:sz="4" w:space="0" w:color="7070DF" w:themeColor="text1" w:themeTint="99"/>
        <w:right w:val="single" w:sz="4" w:space="0" w:color="7070DF" w:themeColor="text1" w:themeTint="99"/>
        <w:insideH w:val="single" w:sz="4" w:space="0" w:color="7070DF" w:themeColor="text1" w:themeTint="99"/>
        <w:insideV w:val="single" w:sz="4" w:space="0" w:color="7070DF" w:themeColor="text1" w:themeTint="99"/>
      </w:tblBorders>
    </w:tblPr>
    <w:tblStylePr w:type="firstRow">
      <w:rPr>
        <w:b/>
        <w:bCs/>
        <w:color w:val="FFFFFF" w:themeColor="background1"/>
      </w:rPr>
      <w:tblPr/>
      <w:tcPr>
        <w:tcBorders>
          <w:top w:val="single" w:sz="4" w:space="0" w:color="2828B4" w:themeColor="text1"/>
          <w:left w:val="single" w:sz="4" w:space="0" w:color="2828B4" w:themeColor="text1"/>
          <w:bottom w:val="single" w:sz="4" w:space="0" w:color="2828B4" w:themeColor="text1"/>
          <w:right w:val="single" w:sz="4" w:space="0" w:color="2828B4" w:themeColor="text1"/>
          <w:insideH w:val="nil"/>
          <w:insideV w:val="nil"/>
        </w:tcBorders>
        <w:shd w:val="clear" w:color="auto" w:fill="2828B4" w:themeFill="text1"/>
      </w:tcPr>
    </w:tblStylePr>
    <w:tblStylePr w:type="lastRow">
      <w:rPr>
        <w:b/>
        <w:bCs/>
      </w:rPr>
      <w:tblPr/>
      <w:tcPr>
        <w:tcBorders>
          <w:top w:val="double" w:sz="4" w:space="0" w:color="2828B4" w:themeColor="text1"/>
        </w:tcBorders>
      </w:tcPr>
    </w:tblStylePr>
    <w:tblStylePr w:type="firstCol">
      <w:rPr>
        <w:b/>
        <w:bCs/>
      </w:rPr>
    </w:tblStylePr>
    <w:tblStylePr w:type="lastCol">
      <w:rPr>
        <w:b/>
        <w:bCs/>
      </w:rPr>
    </w:tblStylePr>
    <w:tblStylePr w:type="band1Vert">
      <w:tblPr/>
      <w:tcPr>
        <w:shd w:val="clear" w:color="auto" w:fill="CFCFF4" w:themeFill="text1" w:themeFillTint="33"/>
      </w:tcPr>
    </w:tblStylePr>
    <w:tblStylePr w:type="band1Horz">
      <w:tblPr/>
      <w:tcPr>
        <w:shd w:val="clear" w:color="auto" w:fill="CFCFF4" w:themeFill="text1" w:themeFillTint="33"/>
      </w:tcPr>
    </w:tblStylePr>
  </w:style>
  <w:style w:type="table" w:styleId="TableauGrille4-Accentuation1">
    <w:name w:val="Grid Table 4 Accent 1"/>
    <w:basedOn w:val="TableauNormal"/>
    <w:uiPriority w:val="49"/>
    <w:rsid w:val="008A0AB6"/>
    <w:pPr>
      <w:spacing w:after="0" w:line="240" w:lineRule="auto"/>
    </w:pPr>
    <w:tblPr>
      <w:tblStyleRowBandSize w:val="1"/>
      <w:tblStyleColBandSize w:val="1"/>
      <w:tblBorders>
        <w:top w:val="single" w:sz="4" w:space="0" w:color="F996A9" w:themeColor="accent1" w:themeTint="99"/>
        <w:left w:val="single" w:sz="4" w:space="0" w:color="F996A9" w:themeColor="accent1" w:themeTint="99"/>
        <w:bottom w:val="single" w:sz="4" w:space="0" w:color="F996A9" w:themeColor="accent1" w:themeTint="99"/>
        <w:right w:val="single" w:sz="4" w:space="0" w:color="F996A9" w:themeColor="accent1" w:themeTint="99"/>
        <w:insideH w:val="single" w:sz="4" w:space="0" w:color="F996A9" w:themeColor="accent1" w:themeTint="99"/>
        <w:insideV w:val="single" w:sz="4" w:space="0" w:color="F996A9" w:themeColor="accent1" w:themeTint="99"/>
      </w:tblBorders>
    </w:tblPr>
    <w:tblStylePr w:type="firstRow">
      <w:rPr>
        <w:b/>
        <w:bCs/>
        <w:color w:val="FFFFFF" w:themeColor="background1"/>
      </w:rPr>
      <w:tblPr/>
      <w:tcPr>
        <w:tcBorders>
          <w:top w:val="single" w:sz="4" w:space="0" w:color="F55070" w:themeColor="accent1"/>
          <w:left w:val="single" w:sz="4" w:space="0" w:color="F55070" w:themeColor="accent1"/>
          <w:bottom w:val="single" w:sz="4" w:space="0" w:color="F55070" w:themeColor="accent1"/>
          <w:right w:val="single" w:sz="4" w:space="0" w:color="F55070" w:themeColor="accent1"/>
          <w:insideH w:val="nil"/>
          <w:insideV w:val="nil"/>
        </w:tcBorders>
        <w:shd w:val="clear" w:color="auto" w:fill="F55070" w:themeFill="accent1"/>
      </w:tcPr>
    </w:tblStylePr>
    <w:tblStylePr w:type="lastRow">
      <w:rPr>
        <w:b/>
        <w:bCs/>
      </w:rPr>
      <w:tblPr/>
      <w:tcPr>
        <w:tcBorders>
          <w:top w:val="double" w:sz="4" w:space="0" w:color="F55070" w:themeColor="accent1"/>
        </w:tcBorders>
      </w:tcPr>
    </w:tblStylePr>
    <w:tblStylePr w:type="firstCol">
      <w:rPr>
        <w:b/>
        <w:bCs/>
      </w:rPr>
    </w:tblStylePr>
    <w:tblStylePr w:type="lastCol">
      <w:rPr>
        <w:b/>
        <w:bCs/>
      </w:rPr>
    </w:tblStylePr>
    <w:tblStylePr w:type="band1Vert">
      <w:tblPr/>
      <w:tcPr>
        <w:shd w:val="clear" w:color="auto" w:fill="FDDCE2" w:themeFill="accent1" w:themeFillTint="33"/>
      </w:tcPr>
    </w:tblStylePr>
    <w:tblStylePr w:type="band1Horz">
      <w:tblPr/>
      <w:tcPr>
        <w:shd w:val="clear" w:color="auto" w:fill="FDDCE2" w:themeFill="accent1" w:themeFillTint="33"/>
      </w:tcPr>
    </w:tblStylePr>
  </w:style>
  <w:style w:type="table" w:styleId="TableauGrille5Fonc">
    <w:name w:val="Grid Table 5 Dark"/>
    <w:basedOn w:val="TableauNormal"/>
    <w:uiPriority w:val="50"/>
    <w:rsid w:val="008A0AB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CFF4"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828B4"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828B4"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828B4"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828B4" w:themeFill="text1"/>
      </w:tcPr>
    </w:tblStylePr>
    <w:tblStylePr w:type="band1Vert">
      <w:tblPr/>
      <w:tcPr>
        <w:shd w:val="clear" w:color="auto" w:fill="A0A0EA" w:themeFill="text1" w:themeFillTint="66"/>
      </w:tcPr>
    </w:tblStylePr>
    <w:tblStylePr w:type="band1Horz">
      <w:tblPr/>
      <w:tcPr>
        <w:shd w:val="clear" w:color="auto" w:fill="A0A0EA" w:themeFill="text1" w:themeFillTint="66"/>
      </w:tcPr>
    </w:tblStylePr>
  </w:style>
  <w:style w:type="table" w:styleId="TableauGrille4-Accentuation5">
    <w:name w:val="Grid Table 4 Accent 5"/>
    <w:basedOn w:val="TableauNormal"/>
    <w:uiPriority w:val="49"/>
    <w:rsid w:val="00030C46"/>
    <w:pPr>
      <w:spacing w:after="0" w:line="240" w:lineRule="auto"/>
    </w:pPr>
    <w:tblPr>
      <w:tblStyleRowBandSize w:val="1"/>
      <w:tblStyleColBandSize w:val="1"/>
      <w:tblInd w:w="0" w:type="nil"/>
      <w:tblBorders>
        <w:top w:val="single" w:sz="4" w:space="0" w:color="A8A8E7" w:themeColor="accent5" w:themeTint="99"/>
        <w:left w:val="single" w:sz="4" w:space="0" w:color="A8A8E7" w:themeColor="accent5" w:themeTint="99"/>
        <w:bottom w:val="single" w:sz="4" w:space="0" w:color="A8A8E7" w:themeColor="accent5" w:themeTint="99"/>
        <w:right w:val="single" w:sz="4" w:space="0" w:color="A8A8E7" w:themeColor="accent5" w:themeTint="99"/>
        <w:insideH w:val="single" w:sz="4" w:space="0" w:color="A8A8E7" w:themeColor="accent5" w:themeTint="99"/>
        <w:insideV w:val="single" w:sz="4" w:space="0" w:color="A8A8E7" w:themeColor="accent5" w:themeTint="99"/>
      </w:tblBorders>
    </w:tblPr>
    <w:tblStylePr w:type="firstRow">
      <w:rPr>
        <w:b/>
        <w:bCs/>
        <w:color w:val="FFFFFF" w:themeColor="background1"/>
      </w:rPr>
      <w:tblPr/>
      <w:tcPr>
        <w:tcBorders>
          <w:top w:val="single" w:sz="4" w:space="0" w:color="6E6ED7" w:themeColor="accent5"/>
          <w:left w:val="single" w:sz="4" w:space="0" w:color="6E6ED7" w:themeColor="accent5"/>
          <w:bottom w:val="single" w:sz="4" w:space="0" w:color="6E6ED7" w:themeColor="accent5"/>
          <w:right w:val="single" w:sz="4" w:space="0" w:color="6E6ED7" w:themeColor="accent5"/>
          <w:insideH w:val="nil"/>
          <w:insideV w:val="nil"/>
        </w:tcBorders>
        <w:shd w:val="clear" w:color="auto" w:fill="6E6ED7" w:themeFill="accent5"/>
      </w:tcPr>
    </w:tblStylePr>
    <w:tblStylePr w:type="lastRow">
      <w:rPr>
        <w:b/>
        <w:bCs/>
      </w:rPr>
      <w:tblPr/>
      <w:tcPr>
        <w:tcBorders>
          <w:top w:val="double" w:sz="4" w:space="0" w:color="6E6ED7" w:themeColor="accent5"/>
        </w:tcBorders>
      </w:tcPr>
    </w:tblStylePr>
    <w:tblStylePr w:type="firstCol">
      <w:rPr>
        <w:b/>
        <w:bCs/>
      </w:rPr>
    </w:tblStylePr>
    <w:tblStylePr w:type="lastCol">
      <w:rPr>
        <w:b/>
        <w:bCs/>
      </w:rPr>
    </w:tblStylePr>
    <w:tblStylePr w:type="band1Vert">
      <w:tblPr/>
      <w:tcPr>
        <w:shd w:val="clear" w:color="auto" w:fill="E2E2F7" w:themeFill="accent5" w:themeFillTint="33"/>
      </w:tcPr>
    </w:tblStylePr>
    <w:tblStylePr w:type="band1Horz">
      <w:tblPr/>
      <w:tcPr>
        <w:shd w:val="clear" w:color="auto" w:fill="E2E2F7"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57712">
      <w:bodyDiv w:val="1"/>
      <w:marLeft w:val="0"/>
      <w:marRight w:val="0"/>
      <w:marTop w:val="0"/>
      <w:marBottom w:val="0"/>
      <w:divBdr>
        <w:top w:val="none" w:sz="0" w:space="0" w:color="auto"/>
        <w:left w:val="none" w:sz="0" w:space="0" w:color="auto"/>
        <w:bottom w:val="none" w:sz="0" w:space="0" w:color="auto"/>
        <w:right w:val="none" w:sz="0" w:space="0" w:color="auto"/>
      </w:divBdr>
    </w:div>
    <w:div w:id="57437849">
      <w:bodyDiv w:val="1"/>
      <w:marLeft w:val="0"/>
      <w:marRight w:val="0"/>
      <w:marTop w:val="0"/>
      <w:marBottom w:val="0"/>
      <w:divBdr>
        <w:top w:val="none" w:sz="0" w:space="0" w:color="auto"/>
        <w:left w:val="none" w:sz="0" w:space="0" w:color="auto"/>
        <w:bottom w:val="none" w:sz="0" w:space="0" w:color="auto"/>
        <w:right w:val="none" w:sz="0" w:space="0" w:color="auto"/>
      </w:divBdr>
    </w:div>
    <w:div w:id="66462653">
      <w:bodyDiv w:val="1"/>
      <w:marLeft w:val="0"/>
      <w:marRight w:val="0"/>
      <w:marTop w:val="0"/>
      <w:marBottom w:val="0"/>
      <w:divBdr>
        <w:top w:val="none" w:sz="0" w:space="0" w:color="auto"/>
        <w:left w:val="none" w:sz="0" w:space="0" w:color="auto"/>
        <w:bottom w:val="none" w:sz="0" w:space="0" w:color="auto"/>
        <w:right w:val="none" w:sz="0" w:space="0" w:color="auto"/>
      </w:divBdr>
    </w:div>
    <w:div w:id="75715533">
      <w:bodyDiv w:val="1"/>
      <w:marLeft w:val="0"/>
      <w:marRight w:val="0"/>
      <w:marTop w:val="0"/>
      <w:marBottom w:val="0"/>
      <w:divBdr>
        <w:top w:val="none" w:sz="0" w:space="0" w:color="auto"/>
        <w:left w:val="none" w:sz="0" w:space="0" w:color="auto"/>
        <w:bottom w:val="none" w:sz="0" w:space="0" w:color="auto"/>
        <w:right w:val="none" w:sz="0" w:space="0" w:color="auto"/>
      </w:divBdr>
    </w:div>
    <w:div w:id="140537172">
      <w:bodyDiv w:val="1"/>
      <w:marLeft w:val="0"/>
      <w:marRight w:val="0"/>
      <w:marTop w:val="0"/>
      <w:marBottom w:val="0"/>
      <w:divBdr>
        <w:top w:val="none" w:sz="0" w:space="0" w:color="auto"/>
        <w:left w:val="none" w:sz="0" w:space="0" w:color="auto"/>
        <w:bottom w:val="none" w:sz="0" w:space="0" w:color="auto"/>
        <w:right w:val="none" w:sz="0" w:space="0" w:color="auto"/>
      </w:divBdr>
    </w:div>
    <w:div w:id="164243830">
      <w:bodyDiv w:val="1"/>
      <w:marLeft w:val="0"/>
      <w:marRight w:val="0"/>
      <w:marTop w:val="0"/>
      <w:marBottom w:val="0"/>
      <w:divBdr>
        <w:top w:val="none" w:sz="0" w:space="0" w:color="auto"/>
        <w:left w:val="none" w:sz="0" w:space="0" w:color="auto"/>
        <w:bottom w:val="none" w:sz="0" w:space="0" w:color="auto"/>
        <w:right w:val="none" w:sz="0" w:space="0" w:color="auto"/>
      </w:divBdr>
    </w:div>
    <w:div w:id="297152240">
      <w:bodyDiv w:val="1"/>
      <w:marLeft w:val="0"/>
      <w:marRight w:val="0"/>
      <w:marTop w:val="0"/>
      <w:marBottom w:val="0"/>
      <w:divBdr>
        <w:top w:val="none" w:sz="0" w:space="0" w:color="auto"/>
        <w:left w:val="none" w:sz="0" w:space="0" w:color="auto"/>
        <w:bottom w:val="none" w:sz="0" w:space="0" w:color="auto"/>
        <w:right w:val="none" w:sz="0" w:space="0" w:color="auto"/>
      </w:divBdr>
    </w:div>
    <w:div w:id="335235946">
      <w:bodyDiv w:val="1"/>
      <w:marLeft w:val="0"/>
      <w:marRight w:val="0"/>
      <w:marTop w:val="0"/>
      <w:marBottom w:val="0"/>
      <w:divBdr>
        <w:top w:val="none" w:sz="0" w:space="0" w:color="auto"/>
        <w:left w:val="none" w:sz="0" w:space="0" w:color="auto"/>
        <w:bottom w:val="none" w:sz="0" w:space="0" w:color="auto"/>
        <w:right w:val="none" w:sz="0" w:space="0" w:color="auto"/>
      </w:divBdr>
    </w:div>
    <w:div w:id="348065661">
      <w:bodyDiv w:val="1"/>
      <w:marLeft w:val="0"/>
      <w:marRight w:val="0"/>
      <w:marTop w:val="0"/>
      <w:marBottom w:val="0"/>
      <w:divBdr>
        <w:top w:val="none" w:sz="0" w:space="0" w:color="auto"/>
        <w:left w:val="none" w:sz="0" w:space="0" w:color="auto"/>
        <w:bottom w:val="none" w:sz="0" w:space="0" w:color="auto"/>
        <w:right w:val="none" w:sz="0" w:space="0" w:color="auto"/>
      </w:divBdr>
    </w:div>
    <w:div w:id="363215447">
      <w:bodyDiv w:val="1"/>
      <w:marLeft w:val="0"/>
      <w:marRight w:val="0"/>
      <w:marTop w:val="0"/>
      <w:marBottom w:val="0"/>
      <w:divBdr>
        <w:top w:val="none" w:sz="0" w:space="0" w:color="auto"/>
        <w:left w:val="none" w:sz="0" w:space="0" w:color="auto"/>
        <w:bottom w:val="none" w:sz="0" w:space="0" w:color="auto"/>
        <w:right w:val="none" w:sz="0" w:space="0" w:color="auto"/>
      </w:divBdr>
    </w:div>
    <w:div w:id="432438789">
      <w:bodyDiv w:val="1"/>
      <w:marLeft w:val="0"/>
      <w:marRight w:val="0"/>
      <w:marTop w:val="0"/>
      <w:marBottom w:val="0"/>
      <w:divBdr>
        <w:top w:val="none" w:sz="0" w:space="0" w:color="auto"/>
        <w:left w:val="none" w:sz="0" w:space="0" w:color="auto"/>
        <w:bottom w:val="none" w:sz="0" w:space="0" w:color="auto"/>
        <w:right w:val="none" w:sz="0" w:space="0" w:color="auto"/>
      </w:divBdr>
    </w:div>
    <w:div w:id="466095872">
      <w:bodyDiv w:val="1"/>
      <w:marLeft w:val="0"/>
      <w:marRight w:val="0"/>
      <w:marTop w:val="0"/>
      <w:marBottom w:val="0"/>
      <w:divBdr>
        <w:top w:val="none" w:sz="0" w:space="0" w:color="auto"/>
        <w:left w:val="none" w:sz="0" w:space="0" w:color="auto"/>
        <w:bottom w:val="none" w:sz="0" w:space="0" w:color="auto"/>
        <w:right w:val="none" w:sz="0" w:space="0" w:color="auto"/>
      </w:divBdr>
    </w:div>
    <w:div w:id="475416838">
      <w:bodyDiv w:val="1"/>
      <w:marLeft w:val="0"/>
      <w:marRight w:val="0"/>
      <w:marTop w:val="0"/>
      <w:marBottom w:val="0"/>
      <w:divBdr>
        <w:top w:val="none" w:sz="0" w:space="0" w:color="auto"/>
        <w:left w:val="none" w:sz="0" w:space="0" w:color="auto"/>
        <w:bottom w:val="none" w:sz="0" w:space="0" w:color="auto"/>
        <w:right w:val="none" w:sz="0" w:space="0" w:color="auto"/>
      </w:divBdr>
    </w:div>
    <w:div w:id="601449328">
      <w:bodyDiv w:val="1"/>
      <w:marLeft w:val="0"/>
      <w:marRight w:val="0"/>
      <w:marTop w:val="0"/>
      <w:marBottom w:val="0"/>
      <w:divBdr>
        <w:top w:val="none" w:sz="0" w:space="0" w:color="auto"/>
        <w:left w:val="none" w:sz="0" w:space="0" w:color="auto"/>
        <w:bottom w:val="none" w:sz="0" w:space="0" w:color="auto"/>
        <w:right w:val="none" w:sz="0" w:space="0" w:color="auto"/>
      </w:divBdr>
    </w:div>
    <w:div w:id="653218450">
      <w:bodyDiv w:val="1"/>
      <w:marLeft w:val="0"/>
      <w:marRight w:val="0"/>
      <w:marTop w:val="0"/>
      <w:marBottom w:val="0"/>
      <w:divBdr>
        <w:top w:val="none" w:sz="0" w:space="0" w:color="auto"/>
        <w:left w:val="none" w:sz="0" w:space="0" w:color="auto"/>
        <w:bottom w:val="none" w:sz="0" w:space="0" w:color="auto"/>
        <w:right w:val="none" w:sz="0" w:space="0" w:color="auto"/>
      </w:divBdr>
    </w:div>
    <w:div w:id="696851690">
      <w:bodyDiv w:val="1"/>
      <w:marLeft w:val="0"/>
      <w:marRight w:val="0"/>
      <w:marTop w:val="0"/>
      <w:marBottom w:val="0"/>
      <w:divBdr>
        <w:top w:val="none" w:sz="0" w:space="0" w:color="auto"/>
        <w:left w:val="none" w:sz="0" w:space="0" w:color="auto"/>
        <w:bottom w:val="none" w:sz="0" w:space="0" w:color="auto"/>
        <w:right w:val="none" w:sz="0" w:space="0" w:color="auto"/>
      </w:divBdr>
    </w:div>
    <w:div w:id="723800193">
      <w:bodyDiv w:val="1"/>
      <w:marLeft w:val="0"/>
      <w:marRight w:val="0"/>
      <w:marTop w:val="0"/>
      <w:marBottom w:val="0"/>
      <w:divBdr>
        <w:top w:val="none" w:sz="0" w:space="0" w:color="auto"/>
        <w:left w:val="none" w:sz="0" w:space="0" w:color="auto"/>
        <w:bottom w:val="none" w:sz="0" w:space="0" w:color="auto"/>
        <w:right w:val="none" w:sz="0" w:space="0" w:color="auto"/>
      </w:divBdr>
    </w:div>
    <w:div w:id="842861612">
      <w:bodyDiv w:val="1"/>
      <w:marLeft w:val="0"/>
      <w:marRight w:val="0"/>
      <w:marTop w:val="0"/>
      <w:marBottom w:val="0"/>
      <w:divBdr>
        <w:top w:val="none" w:sz="0" w:space="0" w:color="auto"/>
        <w:left w:val="none" w:sz="0" w:space="0" w:color="auto"/>
        <w:bottom w:val="none" w:sz="0" w:space="0" w:color="auto"/>
        <w:right w:val="none" w:sz="0" w:space="0" w:color="auto"/>
      </w:divBdr>
    </w:div>
    <w:div w:id="869878896">
      <w:bodyDiv w:val="1"/>
      <w:marLeft w:val="0"/>
      <w:marRight w:val="0"/>
      <w:marTop w:val="0"/>
      <w:marBottom w:val="0"/>
      <w:divBdr>
        <w:top w:val="none" w:sz="0" w:space="0" w:color="auto"/>
        <w:left w:val="none" w:sz="0" w:space="0" w:color="auto"/>
        <w:bottom w:val="none" w:sz="0" w:space="0" w:color="auto"/>
        <w:right w:val="none" w:sz="0" w:space="0" w:color="auto"/>
      </w:divBdr>
    </w:div>
    <w:div w:id="957949043">
      <w:bodyDiv w:val="1"/>
      <w:marLeft w:val="0"/>
      <w:marRight w:val="0"/>
      <w:marTop w:val="0"/>
      <w:marBottom w:val="0"/>
      <w:divBdr>
        <w:top w:val="none" w:sz="0" w:space="0" w:color="auto"/>
        <w:left w:val="none" w:sz="0" w:space="0" w:color="auto"/>
        <w:bottom w:val="none" w:sz="0" w:space="0" w:color="auto"/>
        <w:right w:val="none" w:sz="0" w:space="0" w:color="auto"/>
      </w:divBdr>
    </w:div>
    <w:div w:id="1067075167">
      <w:bodyDiv w:val="1"/>
      <w:marLeft w:val="0"/>
      <w:marRight w:val="0"/>
      <w:marTop w:val="0"/>
      <w:marBottom w:val="0"/>
      <w:divBdr>
        <w:top w:val="none" w:sz="0" w:space="0" w:color="auto"/>
        <w:left w:val="none" w:sz="0" w:space="0" w:color="auto"/>
        <w:bottom w:val="none" w:sz="0" w:space="0" w:color="auto"/>
        <w:right w:val="none" w:sz="0" w:space="0" w:color="auto"/>
      </w:divBdr>
    </w:div>
    <w:div w:id="1086463479">
      <w:bodyDiv w:val="1"/>
      <w:marLeft w:val="0"/>
      <w:marRight w:val="0"/>
      <w:marTop w:val="0"/>
      <w:marBottom w:val="0"/>
      <w:divBdr>
        <w:top w:val="none" w:sz="0" w:space="0" w:color="auto"/>
        <w:left w:val="none" w:sz="0" w:space="0" w:color="auto"/>
        <w:bottom w:val="none" w:sz="0" w:space="0" w:color="auto"/>
        <w:right w:val="none" w:sz="0" w:space="0" w:color="auto"/>
      </w:divBdr>
    </w:div>
    <w:div w:id="1087068885">
      <w:bodyDiv w:val="1"/>
      <w:marLeft w:val="0"/>
      <w:marRight w:val="0"/>
      <w:marTop w:val="0"/>
      <w:marBottom w:val="0"/>
      <w:divBdr>
        <w:top w:val="none" w:sz="0" w:space="0" w:color="auto"/>
        <w:left w:val="none" w:sz="0" w:space="0" w:color="auto"/>
        <w:bottom w:val="none" w:sz="0" w:space="0" w:color="auto"/>
        <w:right w:val="none" w:sz="0" w:space="0" w:color="auto"/>
      </w:divBdr>
    </w:div>
    <w:div w:id="1128819087">
      <w:bodyDiv w:val="1"/>
      <w:marLeft w:val="0"/>
      <w:marRight w:val="0"/>
      <w:marTop w:val="0"/>
      <w:marBottom w:val="0"/>
      <w:divBdr>
        <w:top w:val="none" w:sz="0" w:space="0" w:color="auto"/>
        <w:left w:val="none" w:sz="0" w:space="0" w:color="auto"/>
        <w:bottom w:val="none" w:sz="0" w:space="0" w:color="auto"/>
        <w:right w:val="none" w:sz="0" w:space="0" w:color="auto"/>
      </w:divBdr>
    </w:div>
    <w:div w:id="1154838640">
      <w:bodyDiv w:val="1"/>
      <w:marLeft w:val="0"/>
      <w:marRight w:val="0"/>
      <w:marTop w:val="0"/>
      <w:marBottom w:val="0"/>
      <w:divBdr>
        <w:top w:val="none" w:sz="0" w:space="0" w:color="auto"/>
        <w:left w:val="none" w:sz="0" w:space="0" w:color="auto"/>
        <w:bottom w:val="none" w:sz="0" w:space="0" w:color="auto"/>
        <w:right w:val="none" w:sz="0" w:space="0" w:color="auto"/>
      </w:divBdr>
    </w:div>
    <w:div w:id="1192573300">
      <w:bodyDiv w:val="1"/>
      <w:marLeft w:val="0"/>
      <w:marRight w:val="0"/>
      <w:marTop w:val="0"/>
      <w:marBottom w:val="0"/>
      <w:divBdr>
        <w:top w:val="none" w:sz="0" w:space="0" w:color="auto"/>
        <w:left w:val="none" w:sz="0" w:space="0" w:color="auto"/>
        <w:bottom w:val="none" w:sz="0" w:space="0" w:color="auto"/>
        <w:right w:val="none" w:sz="0" w:space="0" w:color="auto"/>
      </w:divBdr>
    </w:div>
    <w:div w:id="1271425986">
      <w:bodyDiv w:val="1"/>
      <w:marLeft w:val="0"/>
      <w:marRight w:val="0"/>
      <w:marTop w:val="0"/>
      <w:marBottom w:val="0"/>
      <w:divBdr>
        <w:top w:val="none" w:sz="0" w:space="0" w:color="auto"/>
        <w:left w:val="none" w:sz="0" w:space="0" w:color="auto"/>
        <w:bottom w:val="none" w:sz="0" w:space="0" w:color="auto"/>
        <w:right w:val="none" w:sz="0" w:space="0" w:color="auto"/>
      </w:divBdr>
    </w:div>
    <w:div w:id="1364478775">
      <w:bodyDiv w:val="1"/>
      <w:marLeft w:val="0"/>
      <w:marRight w:val="0"/>
      <w:marTop w:val="0"/>
      <w:marBottom w:val="0"/>
      <w:divBdr>
        <w:top w:val="none" w:sz="0" w:space="0" w:color="auto"/>
        <w:left w:val="none" w:sz="0" w:space="0" w:color="auto"/>
        <w:bottom w:val="none" w:sz="0" w:space="0" w:color="auto"/>
        <w:right w:val="none" w:sz="0" w:space="0" w:color="auto"/>
      </w:divBdr>
    </w:div>
    <w:div w:id="1382288047">
      <w:bodyDiv w:val="1"/>
      <w:marLeft w:val="0"/>
      <w:marRight w:val="0"/>
      <w:marTop w:val="0"/>
      <w:marBottom w:val="0"/>
      <w:divBdr>
        <w:top w:val="none" w:sz="0" w:space="0" w:color="auto"/>
        <w:left w:val="none" w:sz="0" w:space="0" w:color="auto"/>
        <w:bottom w:val="none" w:sz="0" w:space="0" w:color="auto"/>
        <w:right w:val="none" w:sz="0" w:space="0" w:color="auto"/>
      </w:divBdr>
    </w:div>
    <w:div w:id="1424959759">
      <w:bodyDiv w:val="1"/>
      <w:marLeft w:val="0"/>
      <w:marRight w:val="0"/>
      <w:marTop w:val="0"/>
      <w:marBottom w:val="0"/>
      <w:divBdr>
        <w:top w:val="none" w:sz="0" w:space="0" w:color="auto"/>
        <w:left w:val="none" w:sz="0" w:space="0" w:color="auto"/>
        <w:bottom w:val="none" w:sz="0" w:space="0" w:color="auto"/>
        <w:right w:val="none" w:sz="0" w:space="0" w:color="auto"/>
      </w:divBdr>
    </w:div>
    <w:div w:id="1448233381">
      <w:bodyDiv w:val="1"/>
      <w:marLeft w:val="0"/>
      <w:marRight w:val="0"/>
      <w:marTop w:val="0"/>
      <w:marBottom w:val="0"/>
      <w:divBdr>
        <w:top w:val="none" w:sz="0" w:space="0" w:color="auto"/>
        <w:left w:val="none" w:sz="0" w:space="0" w:color="auto"/>
        <w:bottom w:val="none" w:sz="0" w:space="0" w:color="auto"/>
        <w:right w:val="none" w:sz="0" w:space="0" w:color="auto"/>
      </w:divBdr>
    </w:div>
    <w:div w:id="1537355948">
      <w:bodyDiv w:val="1"/>
      <w:marLeft w:val="0"/>
      <w:marRight w:val="0"/>
      <w:marTop w:val="0"/>
      <w:marBottom w:val="0"/>
      <w:divBdr>
        <w:top w:val="none" w:sz="0" w:space="0" w:color="auto"/>
        <w:left w:val="none" w:sz="0" w:space="0" w:color="auto"/>
        <w:bottom w:val="none" w:sz="0" w:space="0" w:color="auto"/>
        <w:right w:val="none" w:sz="0" w:space="0" w:color="auto"/>
      </w:divBdr>
    </w:div>
    <w:div w:id="1575386356">
      <w:bodyDiv w:val="1"/>
      <w:marLeft w:val="0"/>
      <w:marRight w:val="0"/>
      <w:marTop w:val="0"/>
      <w:marBottom w:val="0"/>
      <w:divBdr>
        <w:top w:val="none" w:sz="0" w:space="0" w:color="auto"/>
        <w:left w:val="none" w:sz="0" w:space="0" w:color="auto"/>
        <w:bottom w:val="none" w:sz="0" w:space="0" w:color="auto"/>
        <w:right w:val="none" w:sz="0" w:space="0" w:color="auto"/>
      </w:divBdr>
    </w:div>
    <w:div w:id="1661352570">
      <w:bodyDiv w:val="1"/>
      <w:marLeft w:val="0"/>
      <w:marRight w:val="0"/>
      <w:marTop w:val="0"/>
      <w:marBottom w:val="0"/>
      <w:divBdr>
        <w:top w:val="none" w:sz="0" w:space="0" w:color="auto"/>
        <w:left w:val="none" w:sz="0" w:space="0" w:color="auto"/>
        <w:bottom w:val="none" w:sz="0" w:space="0" w:color="auto"/>
        <w:right w:val="none" w:sz="0" w:space="0" w:color="auto"/>
      </w:divBdr>
    </w:div>
    <w:div w:id="1673946405">
      <w:bodyDiv w:val="1"/>
      <w:marLeft w:val="0"/>
      <w:marRight w:val="0"/>
      <w:marTop w:val="0"/>
      <w:marBottom w:val="0"/>
      <w:divBdr>
        <w:top w:val="none" w:sz="0" w:space="0" w:color="auto"/>
        <w:left w:val="none" w:sz="0" w:space="0" w:color="auto"/>
        <w:bottom w:val="none" w:sz="0" w:space="0" w:color="auto"/>
        <w:right w:val="none" w:sz="0" w:space="0" w:color="auto"/>
      </w:divBdr>
    </w:div>
    <w:div w:id="1832209975">
      <w:bodyDiv w:val="1"/>
      <w:marLeft w:val="0"/>
      <w:marRight w:val="0"/>
      <w:marTop w:val="0"/>
      <w:marBottom w:val="0"/>
      <w:divBdr>
        <w:top w:val="none" w:sz="0" w:space="0" w:color="auto"/>
        <w:left w:val="none" w:sz="0" w:space="0" w:color="auto"/>
        <w:bottom w:val="none" w:sz="0" w:space="0" w:color="auto"/>
        <w:right w:val="none" w:sz="0" w:space="0" w:color="auto"/>
      </w:divBdr>
    </w:div>
    <w:div w:id="1838108732">
      <w:bodyDiv w:val="1"/>
      <w:marLeft w:val="0"/>
      <w:marRight w:val="0"/>
      <w:marTop w:val="0"/>
      <w:marBottom w:val="0"/>
      <w:divBdr>
        <w:top w:val="none" w:sz="0" w:space="0" w:color="auto"/>
        <w:left w:val="none" w:sz="0" w:space="0" w:color="auto"/>
        <w:bottom w:val="none" w:sz="0" w:space="0" w:color="auto"/>
        <w:right w:val="none" w:sz="0" w:space="0" w:color="auto"/>
      </w:divBdr>
    </w:div>
    <w:div w:id="1991670071">
      <w:bodyDiv w:val="1"/>
      <w:marLeft w:val="0"/>
      <w:marRight w:val="0"/>
      <w:marTop w:val="0"/>
      <w:marBottom w:val="0"/>
      <w:divBdr>
        <w:top w:val="none" w:sz="0" w:space="0" w:color="auto"/>
        <w:left w:val="none" w:sz="0" w:space="0" w:color="auto"/>
        <w:bottom w:val="none" w:sz="0" w:space="0" w:color="auto"/>
        <w:right w:val="none" w:sz="0" w:space="0" w:color="auto"/>
      </w:divBdr>
    </w:div>
    <w:div w:id="2037778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0.sv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sv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holot\Downloads\S&#233;cur'NeS_modele_Document.dotx" TargetMode="External"/></Relationships>
</file>

<file path=word/theme/theme1.xml><?xml version="1.0" encoding="utf-8"?>
<a:theme xmlns:a="http://schemas.openxmlformats.org/drawingml/2006/main" name="Thème1">
  <a:themeElements>
    <a:clrScheme name="Norm'Uni">
      <a:dk1>
        <a:srgbClr val="2828B4"/>
      </a:dk1>
      <a:lt1>
        <a:sysClr val="window" lastClr="FFFFFF"/>
      </a:lt1>
      <a:dk2>
        <a:srgbClr val="23325F"/>
      </a:dk2>
      <a:lt2>
        <a:srgbClr val="E7E6E6"/>
      </a:lt2>
      <a:accent1>
        <a:srgbClr val="F55070"/>
      </a:accent1>
      <a:accent2>
        <a:srgbClr val="23325F"/>
      </a:accent2>
      <a:accent3>
        <a:srgbClr val="2828B4"/>
      </a:accent3>
      <a:accent4>
        <a:srgbClr val="6446BE"/>
      </a:accent4>
      <a:accent5>
        <a:srgbClr val="6E6ED7"/>
      </a:accent5>
      <a:accent6>
        <a:srgbClr val="78AAE6"/>
      </a:accent6>
      <a:hlink>
        <a:srgbClr val="F55070"/>
      </a:hlink>
      <a:folHlink>
        <a:srgbClr val="FAB9C6"/>
      </a:folHlink>
    </a:clrScheme>
    <a:fontScheme name="Personnalisé 1">
      <a:majorFont>
        <a:latin typeface="PT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hème1" id="{F1060D85-32B3-4CAB-AE79-2B3958FAD509}" vid="{513B0663-4980-45C4-8B60-14C9A2A611C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0F9D2-D6EA-45A9-9F60-98D980CBB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Sécur'NeS_modele_Document</Template>
  <TotalTime>151</TotalTime>
  <Pages>5</Pages>
  <Words>975</Words>
  <Characters>5368</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Matthieu CHOLOT</dc:creator>
  <cp:lastModifiedBy>Matthieu CHOLOT</cp:lastModifiedBy>
  <cp:revision>29</cp:revision>
  <cp:lastPrinted>2025-08-01T11:44:00Z</cp:lastPrinted>
  <dcterms:created xsi:type="dcterms:W3CDTF">2025-05-20T13:37:00Z</dcterms:created>
  <dcterms:modified xsi:type="dcterms:W3CDTF">2025-08-01T11:45:00Z</dcterms:modified>
</cp:coreProperties>
</file>